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84"/>
        </w:rPr>
      </w:pPr>
    </w:p>
    <w:p>
      <w:pPr>
        <w:ind w:right="105"/>
        <w:jc w:val="right"/>
        <w:rPr>
          <w:rFonts w:eastAsia="黑体"/>
          <w:b/>
          <w:spacing w:val="40"/>
          <w:w w:val="66"/>
          <w:sz w:val="60"/>
          <w:szCs w:val="60"/>
        </w:rPr>
      </w:pPr>
      <w:r>
        <w:rPr>
          <w:rFonts w:hint="eastAsia" w:eastAsia="黑体"/>
          <w:b/>
          <w:spacing w:val="40"/>
          <w:w w:val="66"/>
          <w:sz w:val="60"/>
          <w:szCs w:val="60"/>
        </w:rPr>
        <w:t>天津市规划展览馆物业管理项目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pPr>
        <w:ind w:right="1025"/>
        <w:jc w:val="center"/>
        <w:rPr>
          <w:rFonts w:eastAsia="黑体"/>
          <w:b/>
          <w:spacing w:val="40"/>
          <w:w w:val="66"/>
          <w:sz w:val="60"/>
          <w:szCs w:val="60"/>
        </w:rPr>
      </w:pPr>
    </w:p>
    <w:p>
      <w:pPr>
        <w:jc w:val="center"/>
        <w:rPr>
          <w:rFonts w:eastAsia="黑体"/>
          <w:b/>
          <w:spacing w:val="40"/>
          <w:w w:val="66"/>
          <w:sz w:val="15"/>
          <w:szCs w:val="15"/>
        </w:rPr>
      </w:pPr>
      <w:r>
        <w:rPr>
          <w:rFonts w:eastAsia="黑体"/>
          <w:b/>
          <w:spacing w:val="40"/>
          <w:w w:val="66"/>
          <w:sz w:val="56"/>
          <w:szCs w:val="56"/>
        </w:rPr>
        <w:t xml:space="preserve">            </w:t>
      </w:r>
    </w:p>
    <w:p>
      <w:pPr>
        <w:jc w:val="center"/>
        <w:rPr>
          <w:rFonts w:eastAsia="黑体"/>
          <w:color w:val="FF0000"/>
          <w:spacing w:val="40"/>
          <w:w w:val="66"/>
          <w:sz w:val="32"/>
          <w:szCs w:val="32"/>
        </w:rPr>
      </w:pPr>
      <w:r>
        <w:rPr>
          <w:rFonts w:eastAsia="黑体"/>
          <w:spacing w:val="40"/>
          <w:w w:val="66"/>
          <w:sz w:val="32"/>
          <w:szCs w:val="32"/>
        </w:rPr>
        <w:t>（项目编号：</w:t>
      </w:r>
      <w:r>
        <w:rPr>
          <w:rFonts w:hint="eastAsia" w:eastAsia="黑体"/>
          <w:spacing w:val="40"/>
          <w:w w:val="66"/>
          <w:sz w:val="32"/>
          <w:szCs w:val="32"/>
        </w:rPr>
        <w:t>TGPC-2023-D-0161</w:t>
      </w:r>
      <w:r>
        <w:rPr>
          <w:rFonts w:eastAsia="黑体"/>
          <w:spacing w:val="40"/>
          <w:w w:val="66"/>
          <w:sz w:val="32"/>
          <w:szCs w:val="32"/>
        </w:rPr>
        <w:t>）</w:t>
      </w:r>
    </w:p>
    <w:p>
      <w:pPr>
        <w:rPr>
          <w:sz w:val="40"/>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2023.</w:t>
      </w:r>
      <w:r>
        <w:rPr>
          <w:rFonts w:hint="eastAsia" w:eastAsia="仿宋_GB2312"/>
          <w:b/>
          <w:bCs/>
          <w:kern w:val="0"/>
          <w:sz w:val="44"/>
          <w:szCs w:val="44"/>
          <w:lang w:val="en-US" w:eastAsia="zh-CN"/>
        </w:rPr>
        <w:t>4</w:t>
      </w:r>
    </w:p>
    <w:p>
      <w:pPr>
        <w:widowControl/>
        <w:jc w:val="left"/>
        <w:rPr>
          <w:rFonts w:eastAsia="仿宋_GB2312"/>
          <w:b/>
          <w:bCs/>
          <w:kern w:val="0"/>
          <w:sz w:val="44"/>
          <w:szCs w:val="44"/>
        </w:rPr>
      </w:pPr>
    </w:p>
    <w:p>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pPr>
        <w:ind w:firstLine="408" w:firstLineChars="100"/>
        <w:jc w:val="center"/>
        <w:rPr>
          <w:b/>
          <w:spacing w:val="20"/>
          <w:w w:val="80"/>
          <w:sz w:val="48"/>
          <w:szCs w:val="48"/>
        </w:rPr>
      </w:pPr>
      <w:r>
        <w:rPr>
          <w:b/>
          <w:spacing w:val="20"/>
          <w:w w:val="80"/>
          <w:sz w:val="48"/>
          <w:szCs w:val="48"/>
        </w:rPr>
        <w:t>目  录</w:t>
      </w:r>
    </w:p>
    <w:p>
      <w:pPr>
        <w:spacing w:line="560" w:lineRule="exact"/>
        <w:ind w:right="-141" w:rightChars="-73"/>
        <w:rPr>
          <w:b/>
          <w:sz w:val="24"/>
        </w:rPr>
      </w:pPr>
      <w:r>
        <w:rPr>
          <w:b/>
          <w:sz w:val="24"/>
        </w:rPr>
        <w:t>第一部分  投标邀请函</w:t>
      </w:r>
    </w:p>
    <w:p>
      <w:pPr>
        <w:spacing w:line="560" w:lineRule="exact"/>
        <w:ind w:right="-141" w:rightChars="-73"/>
        <w:rPr>
          <w:b/>
          <w:sz w:val="24"/>
        </w:rPr>
      </w:pPr>
    </w:p>
    <w:p>
      <w:pPr>
        <w:spacing w:line="560" w:lineRule="exact"/>
        <w:ind w:right="-141" w:rightChars="-73"/>
        <w:rPr>
          <w:b/>
          <w:sz w:val="24"/>
        </w:rPr>
      </w:pPr>
      <w:r>
        <w:rPr>
          <w:b/>
          <w:sz w:val="24"/>
        </w:rPr>
        <w:t>第二部分  招标项目要求</w:t>
      </w:r>
    </w:p>
    <w:p>
      <w:pPr>
        <w:spacing w:line="560" w:lineRule="exact"/>
        <w:ind w:right="-141" w:rightChars="-73"/>
        <w:rPr>
          <w:b/>
          <w:sz w:val="24"/>
        </w:rPr>
      </w:pPr>
    </w:p>
    <w:p>
      <w:pPr>
        <w:spacing w:line="560" w:lineRule="exact"/>
        <w:ind w:right="-141" w:rightChars="-73"/>
        <w:rPr>
          <w:b/>
          <w:sz w:val="24"/>
        </w:rPr>
      </w:pPr>
      <w:r>
        <w:rPr>
          <w:b/>
          <w:sz w:val="24"/>
        </w:rPr>
        <w:t>第三部分  投标须知</w:t>
      </w:r>
    </w:p>
    <w:p>
      <w:pPr>
        <w:spacing w:line="560" w:lineRule="exact"/>
        <w:ind w:right="-141" w:rightChars="-73"/>
        <w:rPr>
          <w:sz w:val="24"/>
        </w:rPr>
      </w:pPr>
    </w:p>
    <w:p>
      <w:pPr>
        <w:spacing w:line="560" w:lineRule="exact"/>
        <w:rPr>
          <w:b/>
          <w:sz w:val="24"/>
        </w:rPr>
      </w:pPr>
      <w:r>
        <w:rPr>
          <w:b/>
          <w:sz w:val="24"/>
        </w:rPr>
        <w:t>第四部分  合同条款</w:t>
      </w:r>
    </w:p>
    <w:p>
      <w:pPr>
        <w:spacing w:line="560" w:lineRule="exact"/>
        <w:rPr>
          <w:sz w:val="24"/>
        </w:rPr>
      </w:pPr>
    </w:p>
    <w:p>
      <w:pPr>
        <w:spacing w:line="560" w:lineRule="exact"/>
        <w:rPr>
          <w:sz w:val="24"/>
        </w:rPr>
      </w:pPr>
      <w:r>
        <w:rPr>
          <w:b/>
          <w:sz w:val="24"/>
        </w:rPr>
        <w:t>第五部分  投标文件格式</w:t>
      </w:r>
    </w:p>
    <w:p>
      <w:pPr>
        <w:rPr>
          <w:sz w:val="24"/>
        </w:rPr>
      </w:pPr>
    </w:p>
    <w:p>
      <w:pPr>
        <w:rPr>
          <w:sz w:val="24"/>
        </w:rPr>
      </w:pPr>
    </w:p>
    <w:p>
      <w:pPr>
        <w:rPr>
          <w:sz w:val="24"/>
        </w:rPr>
      </w:pPr>
    </w:p>
    <w:p>
      <w:pPr>
        <w:rPr>
          <w:sz w:val="24"/>
        </w:rPr>
      </w:pPr>
    </w:p>
    <w:p>
      <w:pPr>
        <w:rPr>
          <w:sz w:val="24"/>
        </w:rPr>
      </w:pPr>
    </w:p>
    <w:p>
      <w:pPr>
        <w:rPr>
          <w:sz w:val="24"/>
        </w:rPr>
      </w:pPr>
    </w:p>
    <w:p>
      <w:pPr>
        <w:rPr>
          <w:b/>
        </w:rPr>
      </w:pPr>
    </w:p>
    <w:p>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pPr>
        <w:pStyle w:val="16"/>
        <w:rPr>
          <w:rFonts w:ascii="Times New Roman" w:hAnsi="Times New Roman"/>
        </w:rPr>
      </w:pPr>
      <w:r>
        <w:rPr>
          <w:rFonts w:ascii="Times New Roman" w:hAnsi="Times New Roman"/>
        </w:rPr>
        <w:t>第一部分  投标邀请函</w:t>
      </w:r>
      <w:bookmarkEnd w:id="0"/>
    </w:p>
    <w:p>
      <w:pPr>
        <w:pStyle w:val="27"/>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天津市规划展览馆</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天津市规划展览馆物业管理项目</w:t>
      </w:r>
      <w:r>
        <w:rPr>
          <w:rFonts w:ascii="Times New Roman" w:hAnsi="Times New Roman" w:cs="Times New Roman" w:eastAsiaTheme="minorEastAsia"/>
          <w:color w:val="auto"/>
          <w:szCs w:val="32"/>
        </w:rPr>
        <w:t>实施政府采购。现欢迎合格的供应商参加投标。</w:t>
      </w:r>
    </w:p>
    <w:p>
      <w:pPr>
        <w:pStyle w:val="27"/>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PDF格式电子投标文件（以通过电子签章客户端软件winaip正确读取签章信息为准）。供应商参加投标前须办理CA数字证书（USBKEY）和电子签章。投标人须按招标文件的规定在天津市政府采购中心招投标系统中提交网上应答并上传加盖投标人电子签章的PDF格式电子投标文件（以通过电子签章客户端软件winaip正确读取签章信息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天津市规划展览馆物业管理项目</w:t>
      </w:r>
      <w:r>
        <w:rPr>
          <w:rFonts w:ascii="Times New Roman" w:hAnsi="Times New Roman" w:eastAsia="宋体" w:cs="Times New Roman"/>
          <w:color w:val="auto"/>
        </w:rPr>
        <w:t xml:space="preserve">  </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TGPC-2023-D-0161</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pPr>
        <w:pStyle w:val="27"/>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pPr>
        <w:pStyle w:val="27"/>
        <w:spacing w:line="360" w:lineRule="auto"/>
        <w:ind w:firstLine="448" w:firstLineChars="200"/>
        <w:jc w:val="both"/>
        <w:rPr>
          <w:rFonts w:ascii="Times New Roman" w:hAnsi="Times New Roman" w:cs="Times New Roman"/>
          <w:color w:val="auto"/>
        </w:rPr>
      </w:pPr>
      <w:r>
        <w:rPr>
          <w:rFonts w:ascii="Times New Roman" w:hAnsi="Times New Roman" w:cs="Times New Roman"/>
          <w:color w:val="auto"/>
        </w:rPr>
        <w:t>三、项目预算</w:t>
      </w:r>
    </w:p>
    <w:p>
      <w:pPr>
        <w:pStyle w:val="27"/>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4500000</w:t>
      </w:r>
      <w:r>
        <w:rPr>
          <w:rFonts w:hint="eastAsia" w:ascii="Times New Roman" w:hAnsi="Times New Roman" w:eastAsia="宋体" w:cs="Times New Roman"/>
          <w:color w:val="auto"/>
          <w:lang w:val="en-US" w:eastAsia="zh-CN"/>
        </w:rPr>
        <w:t>元。</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w:t>
      </w:r>
      <w:r>
        <w:rPr>
          <w:rFonts w:ascii="Times New Roman" w:hAnsi="Times New Roman" w:cs="Times New Roman"/>
          <w:color w:val="auto"/>
        </w:rPr>
        <w:t>供应商资格要求（实质性要求）</w:t>
      </w:r>
    </w:p>
    <w:p>
      <w:pPr>
        <w:pStyle w:val="27"/>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（一）供应商应具备独立法人资格。</w:t>
      </w:r>
    </w:p>
    <w:p>
      <w:pPr>
        <w:pStyle w:val="27"/>
        <w:spacing w:line="360" w:lineRule="auto"/>
        <w:ind w:firstLine="448" w:firstLineChars="200"/>
        <w:rPr>
          <w:rFonts w:ascii="Times New Roman" w:hAnsi="Times New Roman" w:eastAsia="宋体" w:cs="Times New Roman"/>
          <w:color w:val="auto"/>
        </w:rPr>
      </w:pPr>
      <w:bookmarkStart w:id="1" w:name="OLE_LINK2"/>
      <w:bookmarkStart w:id="2" w:name="OLE_LINK1"/>
      <w:r>
        <w:rPr>
          <w:rFonts w:hint="eastAsia" w:ascii="Times New Roman" w:hAnsi="Times New Roman" w:eastAsia="宋体" w:cs="Times New Roman"/>
          <w:color w:val="auto"/>
        </w:rPr>
        <w:t>（二）投标人须具备《中华人民共和国政府采购法》第二十二条第一款规定的条件，提供以下材料：</w:t>
      </w:r>
    </w:p>
    <w:p>
      <w:pPr>
        <w:pStyle w:val="27"/>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pPr>
        <w:pStyle w:val="27"/>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pPr>
        <w:pStyle w:val="27"/>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A.经第三方会计师事务所审计的2021年度或2022年度财务报告扫描件。</w:t>
      </w:r>
    </w:p>
    <w:p>
      <w:pPr>
        <w:pStyle w:val="27"/>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pPr>
        <w:pStyle w:val="27"/>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pPr>
        <w:pStyle w:val="27"/>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pPr>
        <w:pStyle w:val="27"/>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pPr>
        <w:pStyle w:val="27"/>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（三）本项目不接受联合体投标。</w:t>
      </w:r>
    </w:p>
    <w:p>
      <w:pPr>
        <w:pStyle w:val="27"/>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（四）本项目专门面向中小企业采购，提供《中小企业声明函》。</w:t>
      </w:r>
    </w:p>
    <w:bookmarkEnd w:id="1"/>
    <w:bookmarkEnd w:id="2"/>
    <w:p>
      <w:pPr>
        <w:pStyle w:val="27"/>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五、项目需要落实的政府采购政策</w:t>
      </w:r>
    </w:p>
    <w:p>
      <w:pPr>
        <w:pStyle w:val="27"/>
        <w:spacing w:line="360" w:lineRule="auto"/>
        <w:ind w:firstLine="448" w:firstLineChars="200"/>
        <w:jc w:val="both"/>
        <w:rPr>
          <w:rFonts w:hint="eastAsia" w:ascii="Times New Roman" w:hAnsi="Times New Roman" w:eastAsia="宋体" w:cs="Times New Roman"/>
          <w:color w:val="auto"/>
        </w:rPr>
      </w:pPr>
      <w:bookmarkStart w:id="3" w:name="OLE_LINK4"/>
      <w:bookmarkStart w:id="4" w:name="OLE_LINK3"/>
      <w:r>
        <w:rPr>
          <w:rFonts w:hint="eastAsia" w:ascii="Times New Roman" w:hAnsi="Times New Roman" w:eastAsia="宋体" w:cs="Times New Roman"/>
          <w:color w:val="auto"/>
        </w:rPr>
        <w:t>（一）本项目</w:t>
      </w:r>
      <w:r>
        <w:rPr>
          <w:rFonts w:hint="eastAsia" w:ascii="Times New Roman" w:hAnsi="Times New Roman" w:eastAsia="宋体" w:cs="Times New Roman"/>
          <w:color w:val="auto"/>
          <w:lang w:val="en-US" w:eastAsia="zh-CN"/>
        </w:rPr>
        <w:t>专门面向中小企业采购</w:t>
      </w:r>
      <w:r>
        <w:rPr>
          <w:rFonts w:hint="eastAsia" w:ascii="Times New Roman" w:hAnsi="Times New Roman" w:eastAsia="宋体" w:cs="Times New Roman"/>
          <w:color w:val="auto"/>
        </w:rPr>
        <w:t>。</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（二）根据财政部发布的《关于政府采购支持</w:t>
      </w:r>
      <w:r>
        <w:rPr>
          <w:rFonts w:ascii="Times New Roman" w:hAnsi="Times New Roman" w:eastAsia="宋体" w:cs="Times New Roman"/>
          <w:color w:val="auto"/>
        </w:rPr>
        <w:t>监狱企业发展有关问题的通知》规定，</w:t>
      </w:r>
      <w:r>
        <w:rPr>
          <w:rFonts w:ascii="Arial" w:hAnsi="Arial" w:cs="Arial"/>
        </w:rPr>
        <w:t>监狱企业视同小微企业</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pPr>
        <w:pStyle w:val="27"/>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pStyle w:val="27"/>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pPr>
        <w:pStyle w:val="27"/>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（一）获取招标文件时间：2023年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日至2023年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20</w:t>
      </w:r>
      <w:r>
        <w:rPr>
          <w:rFonts w:ascii="Times New Roman" w:hAnsi="Times New Roman" w:eastAsia="宋体" w:cs="Times New Roman"/>
          <w:color w:val="auto"/>
        </w:rPr>
        <w:t>日，每日9:00至17:00（北京时间，法定节假日除外）。</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获取招标文件网址：使用天津市中环认证服务有限公司发出的CA数字证书（原天津市电子认证中心发出尚在有效期内的CA数字证书仍可使用）登录天津市政府采购中心网（网址：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4"/>
          <w:rFonts w:hint="eastAsia" w:ascii="Times New Roman" w:hAnsi="Times New Roman" w:eastAsia="宋体" w:cs="Times New Roman"/>
        </w:rPr>
        <w:t>http://tjgpc.zwfwb.tj.gov.cn</w:t>
      </w:r>
      <w:r>
        <w:rPr>
          <w:rStyle w:val="24"/>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24538316</w:t>
      </w:r>
      <w:r>
        <w:rPr>
          <w:rFonts w:hint="eastAsia" w:ascii="Times New Roman" w:hAnsi="Times New Roman" w:eastAsia="宋体"/>
          <w:color w:val="auto"/>
        </w:rPr>
        <w:t>。</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（2）天津市政府采购网注册：登录天津市政府采购网（</w:t>
      </w:r>
      <w:r>
        <w:rPr>
          <w:rFonts w:ascii="Times New Roman" w:hAnsi="Times New Roman" w:eastAsia="宋体" w:cs="Times New Roman"/>
          <w:color w:val="auto"/>
        </w:rPr>
        <w:t>http://tjgp.cz.tj.gov.cn/gys_login.jsp</w:t>
      </w:r>
      <w:r>
        <w:rPr>
          <w:rFonts w:hint="eastAsia" w:ascii="Times New Roman" w:hAnsi="Times New Roman" w:eastAsia="宋体" w:cs="Times New Roman"/>
          <w:color w:val="auto"/>
        </w:rPr>
        <w:t>）点击“申报注册”，完成网上注册。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电子签章办理联系电话：022-24538316。</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（三）下载招标文件后如放弃投标，请于网上应答截止时间之前取消投标。</w:t>
      </w:r>
    </w:p>
    <w:p>
      <w:pPr>
        <w:pStyle w:val="27"/>
        <w:spacing w:line="360" w:lineRule="auto"/>
        <w:ind w:firstLine="448" w:firstLineChars="200"/>
        <w:jc w:val="both"/>
        <w:rPr>
          <w:rFonts w:hint="eastAsia"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四</w:t>
      </w:r>
      <w:r>
        <w:rPr>
          <w:rFonts w:ascii="Times New Roman" w:hAnsi="Times New Roman" w:eastAsia="宋体" w:cs="Times New Roman"/>
          <w:color w:val="auto"/>
        </w:rPr>
        <w:t>）</w:t>
      </w:r>
      <w:r>
        <w:rPr>
          <w:rFonts w:hint="eastAsia" w:ascii="Times New Roman" w:hAnsi="Times New Roman" w:eastAsia="宋体" w:cs="Times New Roman"/>
          <w:color w:val="auto"/>
        </w:rPr>
        <w:t>本项目组织踏勘现场，时间地点安排如下：</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年</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21</w:t>
      </w:r>
      <w:r>
        <w:rPr>
          <w:rFonts w:hint="eastAsia" w:ascii="Times New Roman" w:hAnsi="Times New Roman" w:eastAsia="宋体" w:cs="Times New Roman"/>
          <w:color w:val="auto"/>
        </w:rPr>
        <w:t>日9:30在天津市河北区博爱道30号集合。联系人：李书婧 联系电话：022-24455923</w:t>
      </w:r>
      <w:r>
        <w:rPr>
          <w:rFonts w:ascii="Times New Roman" w:hAnsi="Times New Roman" w:eastAsia="宋体" w:cs="Times New Roman"/>
          <w:color w:val="auto"/>
        </w:rPr>
        <w:t>。</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（五）本项目不组织标前答疑会</w:t>
      </w:r>
      <w:r>
        <w:rPr>
          <w:rFonts w:ascii="Times New Roman" w:hAnsi="Times New Roman" w:eastAsia="宋体" w:cs="Times New Roman"/>
          <w:color w:val="auto"/>
        </w:rPr>
        <w:t>。</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2023年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日9:00至2023年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日8:30</w:t>
      </w:r>
      <w:r>
        <w:rPr>
          <w:rFonts w:ascii="Times New Roman" w:hAnsi="Times New Roman" w:eastAsia="宋体" w:cs="Times New Roman"/>
          <w:color w:val="auto"/>
        </w:rPr>
        <w:t>，使用天津市中环认证服务有限公司发出的CA数字证书（原天津市电子认证中心发出尚在有效期内的CA数字证书仍可使用）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时间：2023年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提交网上应答并上传加盖投标人电子签章的PDF格式电子投标文件（以通过电子签章客户端软件winaip正确读取签章信息为准）</w:t>
      </w:r>
      <w:r>
        <w:rPr>
          <w:rFonts w:ascii="Times New Roman" w:hAnsi="Times New Roman" w:eastAsia="宋体" w:cs="Times New Roman"/>
          <w:color w:val="auto"/>
        </w:rPr>
        <w:t>方为有效投标。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：本项目投标采用网上电子投标方式，投标人须于投标截止时间前使用天津市中环认证服务有限公司发出的CA数字证书（原天津市电子认证中心发出尚在有效期内的CA数字证书仍可使用）登陆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电子签章客户端软件winaip正确读取签章信息为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（一）开标解密时间：2023年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内使用天津市中环认证服务有限公司发出的CA数字证书（原天津市电子认证中心发出尚在有效期内的CA数字证书仍可使用）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完成开标解密。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（三）网上开标公示时间：2023年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市中环认证服务有限公司发出的CA数字证书（原天津市电子认证中心发出尚在有效期内的CA数字证书仍可使用）登陆天津市政府采购中心网（网址：http://tjgpc.zwfwb.tj.gov.cn）-“网上招投标”-“供应商登录”-“市级集采机构入口”自行查看开标信息。</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供应商注册、电子签章办理咨询：022-24538316</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采购文件咨询：022-2453</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天津市规划展览馆 </w:t>
      </w:r>
      <w:r>
        <w:rPr>
          <w:rFonts w:ascii="Times New Roman" w:hAnsi="Times New Roman" w:eastAsia="宋体" w:cs="Times New Roman"/>
          <w:color w:val="auto"/>
        </w:rPr>
        <w:t xml:space="preserve"> </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天津市河北区博爱道30号 </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李书婧 </w:t>
      </w:r>
      <w:r>
        <w:rPr>
          <w:rFonts w:ascii="Times New Roman" w:hAnsi="Times New Roman" w:eastAsia="宋体" w:cs="Times New Roman"/>
          <w:color w:val="auto"/>
        </w:rPr>
        <w:t xml:space="preserve"> </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24455923 </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pPr>
        <w:pStyle w:val="27"/>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1. 联系部门：天津市规划展览馆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联系地址：天津市河北区博爱道30号</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人：王耸</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24455923</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pPr>
        <w:pStyle w:val="27"/>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asciiTheme="minorEastAsia" w:hAnsiTheme="minorEastAsia" w:eastAsiaTheme="minorEastAsia"/>
          <w:bCs/>
        </w:rPr>
        <w:t>和</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w:t>
      </w:r>
    </w:p>
    <w:p>
      <w:pPr>
        <w:pStyle w:val="27"/>
        <w:spacing w:line="360" w:lineRule="auto"/>
        <w:ind w:firstLine="448" w:firstLineChars="200"/>
        <w:jc w:val="both"/>
        <w:rPr>
          <w:rFonts w:ascii="Times New Roman" w:hAnsi="Times New Roman" w:eastAsia="宋体" w:cs="Times New Roman"/>
          <w:color w:val="FF0000"/>
        </w:rPr>
      </w:pPr>
    </w:p>
    <w:p>
      <w:pPr>
        <w:pStyle w:val="27"/>
        <w:spacing w:line="360" w:lineRule="auto"/>
        <w:ind w:firstLine="448" w:firstLineChars="200"/>
        <w:jc w:val="both"/>
        <w:rPr>
          <w:rFonts w:ascii="Times New Roman" w:hAnsi="Times New Roman" w:eastAsia="宋体" w:cs="Times New Roman"/>
          <w:color w:val="auto"/>
        </w:rPr>
      </w:pPr>
    </w:p>
    <w:p>
      <w:pPr>
        <w:pStyle w:val="27"/>
        <w:spacing w:line="360" w:lineRule="auto"/>
        <w:jc w:val="both"/>
        <w:rPr>
          <w:rFonts w:ascii="Times New Roman" w:hAnsi="Times New Roman" w:eastAsia="宋体" w:cs="Times New Roman"/>
          <w:color w:val="auto"/>
        </w:rPr>
      </w:pPr>
    </w:p>
    <w:p>
      <w:pPr>
        <w:pStyle w:val="27"/>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2023年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日</w:t>
      </w:r>
    </w:p>
    <w:p>
      <w:pPr>
        <w:pStyle w:val="27"/>
        <w:spacing w:line="360" w:lineRule="auto"/>
        <w:ind w:right="892"/>
        <w:rPr>
          <w:rFonts w:ascii="Times New Roman" w:hAnsi="Times New Roman" w:eastAsia="宋体" w:cs="Times New Roman"/>
          <w:color w:val="auto"/>
        </w:rPr>
      </w:pPr>
    </w:p>
    <w:p>
      <w:pPr>
        <w:widowControl/>
        <w:jc w:val="left"/>
        <w:rPr>
          <w:kern w:val="0"/>
          <w:sz w:val="24"/>
          <w:szCs w:val="24"/>
        </w:rPr>
      </w:pPr>
      <w: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pPr>
        <w:spacing w:line="360" w:lineRule="auto"/>
        <w:jc w:val="center"/>
        <w:rPr>
          <w:rFonts w:eastAsia="方正小标宋简体"/>
          <w:bCs/>
          <w:kern w:val="0"/>
          <w:sz w:val="24"/>
          <w:szCs w:val="24"/>
        </w:rPr>
      </w:pPr>
    </w:p>
    <w:p>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pPr>
        <w:spacing w:line="360" w:lineRule="auto"/>
        <w:jc w:val="center"/>
        <w:rPr>
          <w:rFonts w:eastAsia="方正小标宋简体"/>
          <w:spacing w:val="-10"/>
          <w:sz w:val="24"/>
          <w:szCs w:val="24"/>
        </w:rPr>
      </w:pPr>
    </w:p>
    <w:p>
      <w:pPr>
        <w:spacing w:line="360" w:lineRule="auto"/>
        <w:jc w:val="center"/>
        <w:rPr>
          <w:rFonts w:eastAsia="方正小标宋简体"/>
          <w:spacing w:val="-10"/>
          <w:sz w:val="24"/>
          <w:szCs w:val="24"/>
        </w:rPr>
      </w:pPr>
    </w:p>
    <w:p>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pPr>
        <w:spacing w:line="360" w:lineRule="auto"/>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pPr>
        <w:spacing w:line="360" w:lineRule="auto"/>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pPr>
        <w:spacing w:line="360" w:lineRule="auto"/>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pPr>
        <w:spacing w:line="360" w:lineRule="auto"/>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pPr>
        <w:spacing w:line="360" w:lineRule="auto"/>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pPr>
        <w:spacing w:line="360" w:lineRule="auto"/>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pPr>
        <w:spacing w:line="360" w:lineRule="auto"/>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pPr>
        <w:spacing w:line="360" w:lineRule="auto"/>
        <w:ind w:firstLine="448" w:firstLineChars="200"/>
        <w:rPr>
          <w:rFonts w:eastAsiaTheme="minorEastAsia"/>
          <w:color w:val="000000"/>
          <w:sz w:val="24"/>
          <w:szCs w:val="24"/>
        </w:rPr>
      </w:pPr>
      <w:r>
        <w:rPr>
          <w:rFonts w:eastAsiaTheme="minorEastAsia"/>
          <w:color w:val="000000"/>
          <w:sz w:val="24"/>
          <w:szCs w:val="24"/>
        </w:rPr>
        <w:t>【注意事项】</w:t>
      </w:r>
    </w:p>
    <w:p>
      <w:pPr>
        <w:spacing w:line="360" w:lineRule="auto"/>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pPr>
        <w:spacing w:line="360" w:lineRule="auto"/>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pPr>
        <w:spacing w:line="360" w:lineRule="auto"/>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pPr>
        <w:spacing w:line="360" w:lineRule="auto"/>
        <w:ind w:firstLine="448" w:firstLineChars="200"/>
        <w:rPr>
          <w:rFonts w:eastAsiaTheme="minorEastAsia"/>
          <w:color w:val="000000"/>
          <w:sz w:val="24"/>
          <w:szCs w:val="24"/>
        </w:rPr>
      </w:pPr>
      <w:r>
        <w:rPr>
          <w:rFonts w:eastAsiaTheme="minorEastAsia"/>
          <w:color w:val="000000"/>
          <w:sz w:val="24"/>
          <w:szCs w:val="24"/>
        </w:rPr>
        <w:t>【政策目录】</w:t>
      </w:r>
    </w:p>
    <w:p>
      <w:pPr>
        <w:spacing w:line="360" w:lineRule="auto"/>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pPr>
        <w:spacing w:line="360" w:lineRule="auto"/>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pPr>
        <w:spacing w:line="360" w:lineRule="auto"/>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pPr>
        <w:spacing w:line="360" w:lineRule="auto"/>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pPr>
        <w:spacing w:line="360" w:lineRule="auto"/>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pPr>
        <w:spacing w:line="360" w:lineRule="auto"/>
        <w:ind w:firstLine="448" w:firstLineChars="200"/>
        <w:rPr>
          <w:b/>
          <w:bCs/>
          <w:kern w:val="28"/>
          <w:sz w:val="32"/>
          <w:szCs w:val="32"/>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pPr>
        <w:rPr>
          <w:rFonts w:ascii="Times New Roman" w:hAnsi="Times New Roman"/>
        </w:rPr>
      </w:pPr>
      <w:r>
        <w:rPr>
          <w:rFonts w:ascii="Times New Roman" w:hAnsi="Times New Roman"/>
        </w:rPr>
        <w:br w:type="page"/>
      </w:r>
    </w:p>
    <w:p>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pPr>
        <w:autoSpaceDE w:val="0"/>
        <w:autoSpaceDN w:val="0"/>
        <w:adjustRightInd w:val="0"/>
        <w:spacing w:line="360" w:lineRule="auto"/>
        <w:ind w:firstLine="448" w:firstLineChars="200"/>
        <w:rPr>
          <w:sz w:val="24"/>
        </w:rPr>
      </w:pPr>
      <w:r>
        <w:rPr>
          <w:sz w:val="24"/>
        </w:rPr>
        <w:t>1. 投标报价以人民币填列。</w:t>
      </w:r>
    </w:p>
    <w:p>
      <w:pPr>
        <w:autoSpaceDE w:val="0"/>
        <w:autoSpaceDN w:val="0"/>
        <w:adjustRightInd w:val="0"/>
        <w:spacing w:line="360" w:lineRule="auto"/>
        <w:ind w:firstLine="448" w:firstLineChars="200"/>
        <w:rPr>
          <w:sz w:val="24"/>
        </w:rPr>
      </w:pPr>
      <w:r>
        <w:rPr>
          <w:sz w:val="24"/>
        </w:rPr>
        <w:t>2. 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pPr>
        <w:spacing w:line="360" w:lineRule="auto"/>
        <w:ind w:firstLine="448" w:firstLineChars="200"/>
        <w:rPr>
          <w:kern w:val="0"/>
          <w:sz w:val="24"/>
          <w:szCs w:val="24"/>
        </w:rPr>
      </w:pPr>
      <w:r>
        <w:rPr>
          <w:rFonts w:hint="eastAsia"/>
          <w:kern w:val="0"/>
          <w:sz w:val="24"/>
          <w:szCs w:val="24"/>
        </w:rPr>
        <w:t>3. 投标报价在不超采购预算的前提下，其合理性由评标委员会在评分中予以考虑。</w:t>
      </w:r>
    </w:p>
    <w:p>
      <w:pPr>
        <w:spacing w:line="360" w:lineRule="auto"/>
        <w:ind w:firstLine="448" w:firstLineChars="200"/>
        <w:rPr>
          <w:kern w:val="0"/>
          <w:sz w:val="24"/>
          <w:szCs w:val="24"/>
        </w:rPr>
      </w:pPr>
      <w:r>
        <w:rPr>
          <w:rFonts w:hint="eastAsia"/>
          <w:kern w:val="0"/>
          <w:sz w:val="24"/>
          <w:szCs w:val="24"/>
        </w:rPr>
        <w:t xml:space="preserve">4. </w:t>
      </w:r>
      <w:r>
        <w:rPr>
          <w:sz w:val="24"/>
        </w:rPr>
        <w:t>验收相关费用由投标人负责。</w:t>
      </w:r>
    </w:p>
    <w:p>
      <w:pPr>
        <w:autoSpaceDE w:val="0"/>
        <w:autoSpaceDN w:val="0"/>
        <w:adjustRightInd w:val="0"/>
        <w:spacing w:line="360" w:lineRule="auto"/>
        <w:ind w:firstLine="448" w:firstLineChars="200"/>
        <w:rPr>
          <w:sz w:val="24"/>
        </w:rPr>
      </w:pPr>
      <w:r>
        <w:rPr>
          <w:sz w:val="24"/>
        </w:rPr>
        <w:t>（</w:t>
      </w:r>
      <w:r>
        <w:rPr>
          <w:rFonts w:hint="eastAsia"/>
          <w:sz w:val="24"/>
        </w:rPr>
        <w:t>二</w:t>
      </w:r>
      <w:r>
        <w:rPr>
          <w:sz w:val="24"/>
        </w:rPr>
        <w:t>）时间、地点要求</w:t>
      </w:r>
    </w:p>
    <w:p>
      <w:pPr>
        <w:autoSpaceDE w:val="0"/>
        <w:autoSpaceDN w:val="0"/>
        <w:adjustRightInd w:val="0"/>
        <w:spacing w:line="360" w:lineRule="auto"/>
        <w:ind w:firstLine="448" w:firstLineChars="200"/>
        <w:rPr>
          <w:sz w:val="24"/>
        </w:rPr>
      </w:pPr>
      <w:r>
        <w:rPr>
          <w:sz w:val="24"/>
        </w:rPr>
        <w:t>1. 时间要求：</w:t>
      </w:r>
      <w:r>
        <w:rPr>
          <w:rFonts w:hint="eastAsia"/>
          <w:sz w:val="24"/>
        </w:rPr>
        <w:t>合同规定的服务起始之日起</w:t>
      </w:r>
      <w:r>
        <w:rPr>
          <w:rFonts w:hint="eastAsia"/>
          <w:sz w:val="24"/>
          <w:lang w:val="en-US" w:eastAsia="zh-CN"/>
        </w:rPr>
        <w:t>1</w:t>
      </w:r>
      <w:r>
        <w:rPr>
          <w:rFonts w:hint="eastAsia"/>
          <w:sz w:val="24"/>
        </w:rPr>
        <w:t>年的服务期，签订合同之日起</w:t>
      </w:r>
      <w:r>
        <w:rPr>
          <w:rFonts w:hint="eastAsia"/>
          <w:sz w:val="24"/>
          <w:lang w:val="en-US" w:eastAsia="zh-CN"/>
        </w:rPr>
        <w:t>15</w:t>
      </w:r>
      <w:r>
        <w:rPr>
          <w:rFonts w:hint="eastAsia"/>
          <w:sz w:val="24"/>
        </w:rPr>
        <w:t>日内物业人员进场服务</w:t>
      </w:r>
      <w:r>
        <w:rPr>
          <w:sz w:val="24"/>
        </w:rPr>
        <w:t>（特殊情况以合同为准）。</w:t>
      </w:r>
    </w:p>
    <w:p>
      <w:pPr>
        <w:autoSpaceDE w:val="0"/>
        <w:autoSpaceDN w:val="0"/>
        <w:adjustRightInd w:val="0"/>
        <w:spacing w:line="360" w:lineRule="auto"/>
        <w:ind w:firstLine="448" w:firstLineChars="200"/>
        <w:rPr>
          <w:sz w:val="24"/>
        </w:rPr>
      </w:pPr>
      <w:r>
        <w:rPr>
          <w:sz w:val="24"/>
        </w:rPr>
        <w:t>2. 服务地点：</w:t>
      </w:r>
      <w:r>
        <w:rPr>
          <w:rFonts w:hint="eastAsia"/>
          <w:sz w:val="24"/>
          <w:lang w:val="en-US" w:eastAsia="zh-CN"/>
        </w:rPr>
        <w:t>详见项目需求书</w:t>
      </w:r>
      <w:r>
        <w:rPr>
          <w:sz w:val="24"/>
        </w:rPr>
        <w:t>（特殊情况以合同为准）。</w:t>
      </w:r>
    </w:p>
    <w:p>
      <w:pPr>
        <w:autoSpaceDE w:val="0"/>
        <w:autoSpaceDN w:val="0"/>
        <w:adjustRightInd w:val="0"/>
        <w:spacing w:line="360" w:lineRule="auto"/>
        <w:ind w:firstLine="448" w:firstLineChars="200"/>
        <w:rPr>
          <w:sz w:val="24"/>
        </w:rPr>
      </w:pPr>
      <w:r>
        <w:rPr>
          <w:sz w:val="24"/>
        </w:rPr>
        <w:t>（</w:t>
      </w:r>
      <w:r>
        <w:rPr>
          <w:rFonts w:hint="eastAsia"/>
          <w:sz w:val="24"/>
        </w:rPr>
        <w:t>三</w:t>
      </w:r>
      <w:r>
        <w:rPr>
          <w:sz w:val="24"/>
        </w:rPr>
        <w:t>）付款方式</w:t>
      </w:r>
    </w:p>
    <w:p>
      <w:pPr>
        <w:autoSpaceDE w:val="0"/>
        <w:autoSpaceDN w:val="0"/>
        <w:adjustRightInd w:val="0"/>
        <w:spacing w:line="360" w:lineRule="auto"/>
        <w:ind w:firstLine="448" w:firstLineChars="200"/>
        <w:rPr>
          <w:sz w:val="24"/>
        </w:rPr>
      </w:pPr>
      <w:r>
        <w:rPr>
          <w:rFonts w:hint="eastAsia"/>
          <w:color w:val="auto"/>
          <w:sz w:val="24"/>
        </w:rPr>
        <w:t>按月付款，结合物业服务月考核情况，并按照合同约定条款，每月30日前支付上一月服务费。12月份物业服务费于2023年12月20日前进行支付，综合馆财务实际和财政拨付情况，于12月20日前支付第二年1月份部分费用，多退少补。12月份、第二年1月份考核出现扣除费用情况，从1月份物业服务费中抵扣</w:t>
      </w:r>
      <w:r>
        <w:rPr>
          <w:color w:val="auto"/>
          <w:sz w:val="24"/>
        </w:rPr>
        <w:t>（特殊情况以合同为准）。</w:t>
      </w:r>
      <w:r>
        <w:rPr>
          <w:sz w:val="24"/>
        </w:rPr>
        <w:t>（</w:t>
      </w:r>
      <w:r>
        <w:rPr>
          <w:rFonts w:hint="eastAsia"/>
          <w:sz w:val="24"/>
        </w:rPr>
        <w:t>四</w:t>
      </w:r>
      <w:r>
        <w:rPr>
          <w:sz w:val="24"/>
        </w:rPr>
        <w:t>）投标保证金和履约保证金</w:t>
      </w:r>
    </w:p>
    <w:p>
      <w:pPr>
        <w:autoSpaceDE w:val="0"/>
        <w:autoSpaceDN w:val="0"/>
        <w:adjustRightInd w:val="0"/>
        <w:spacing w:line="360" w:lineRule="auto"/>
        <w:ind w:firstLine="448" w:firstLineChars="200"/>
        <w:rPr>
          <w:sz w:val="24"/>
        </w:rPr>
      </w:pPr>
      <w:r>
        <w:rPr>
          <w:sz w:val="24"/>
        </w:rPr>
        <w:t>本项目不收取投标保证金和履约保证金。</w:t>
      </w:r>
    </w:p>
    <w:p>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pPr>
        <w:autoSpaceDE w:val="0"/>
        <w:autoSpaceDN w:val="0"/>
        <w:adjustRightInd w:val="0"/>
        <w:spacing w:line="360" w:lineRule="auto"/>
        <w:ind w:firstLine="448" w:firstLineChars="200"/>
        <w:rPr>
          <w:bCs/>
          <w:sz w:val="24"/>
        </w:rPr>
      </w:pPr>
      <w:r>
        <w:rPr>
          <w:sz w:val="24"/>
        </w:rPr>
        <w:t>二</w:t>
      </w:r>
      <w:r>
        <w:rPr>
          <w:bCs/>
          <w:sz w:val="24"/>
        </w:rPr>
        <w:t>、技术要求</w:t>
      </w:r>
    </w:p>
    <w:p>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pPr>
        <w:spacing w:line="360" w:lineRule="auto"/>
        <w:ind w:firstLine="448" w:firstLineChars="200"/>
        <w:outlineLvl w:val="0"/>
        <w:rPr>
          <w:sz w:val="24"/>
        </w:rPr>
      </w:pPr>
      <w:r>
        <w:rPr>
          <w:sz w:val="24"/>
        </w:rPr>
        <w:t>（四）具体需求详见本部分项目需求书。</w:t>
      </w:r>
    </w:p>
    <w:p>
      <w:pPr>
        <w:spacing w:line="360" w:lineRule="auto"/>
        <w:ind w:firstLine="448" w:firstLineChars="200"/>
        <w:outlineLvl w:val="0"/>
        <w:rPr>
          <w:sz w:val="24"/>
        </w:rPr>
      </w:pPr>
      <w:r>
        <w:rPr>
          <w:sz w:val="24"/>
        </w:rPr>
        <w:t>三、评分因素及评标标准</w:t>
      </w:r>
    </w:p>
    <w:tbl>
      <w:tblPr>
        <w:tblStyle w:val="21"/>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pPr>
              <w:widowControl/>
              <w:adjustRightInd w:val="0"/>
              <w:snapToGrid w:val="0"/>
              <w:jc w:val="center"/>
              <w:rPr>
                <w:color w:val="000000"/>
                <w:kern w:val="0"/>
                <w:sz w:val="24"/>
                <w:szCs w:val="24"/>
              </w:rPr>
            </w:pPr>
            <w:r>
              <w:rPr>
                <w:color w:val="000000"/>
                <w:kern w:val="0"/>
                <w:sz w:val="24"/>
                <w:szCs w:val="24"/>
              </w:rPr>
              <w:t>第一部分 价格（</w:t>
            </w:r>
            <w:r>
              <w:rPr>
                <w:rFonts w:hint="eastAsia"/>
                <w:color w:val="000000"/>
                <w:kern w:val="0"/>
                <w:sz w:val="24"/>
                <w:szCs w:val="24"/>
                <w:lang w:val="en-US" w:eastAsia="zh-CN"/>
              </w:rPr>
              <w:t>15</w:t>
            </w:r>
            <w:r>
              <w:rPr>
                <w:color w:val="000000"/>
                <w:kern w:val="0"/>
                <w:sz w:val="24"/>
                <w:szCs w:val="24"/>
              </w:rPr>
              <w:t>分）</w:t>
            </w:r>
          </w:p>
        </w:tc>
        <w:tc>
          <w:tcPr>
            <w:tcW w:w="1143" w:type="dxa"/>
            <w:shd w:val="clear" w:color="auto" w:fill="auto"/>
            <w:vAlign w:val="center"/>
          </w:tcPr>
          <w:p>
            <w:pPr>
              <w:widowControl/>
              <w:adjustRightInd w:val="0"/>
              <w:snapToGrid w:val="0"/>
              <w:jc w:val="center"/>
              <w:rPr>
                <w:color w:val="000000"/>
                <w:kern w:val="0"/>
                <w:sz w:val="24"/>
                <w:szCs w:val="24"/>
              </w:rPr>
            </w:pPr>
            <w:r>
              <w:rPr>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pPr>
              <w:widowControl/>
              <w:adjustRightInd w:val="0"/>
              <w:snapToGrid w:val="0"/>
              <w:jc w:val="center"/>
              <w:rPr>
                <w:kern w:val="0"/>
                <w:sz w:val="24"/>
                <w:szCs w:val="24"/>
              </w:rPr>
            </w:pPr>
            <w:r>
              <w:rPr>
                <w:kern w:val="0"/>
                <w:sz w:val="24"/>
                <w:szCs w:val="24"/>
              </w:rPr>
              <w:t>价格</w:t>
            </w:r>
          </w:p>
        </w:tc>
        <w:tc>
          <w:tcPr>
            <w:tcW w:w="7311" w:type="dxa"/>
            <w:shd w:val="clear" w:color="auto" w:fill="auto"/>
            <w:vAlign w:val="center"/>
          </w:tcPr>
          <w:p>
            <w:pPr>
              <w:widowControl/>
              <w:adjustRightInd w:val="0"/>
              <w:snapToGrid w:val="0"/>
              <w:rPr>
                <w:kern w:val="0"/>
                <w:sz w:val="24"/>
                <w:szCs w:val="24"/>
              </w:rPr>
            </w:pPr>
            <w:r>
              <w:rPr>
                <w:kern w:val="0"/>
                <w:sz w:val="24"/>
                <w:szCs w:val="24"/>
              </w:rPr>
              <w:t>（1）投标报价超过采购预算的，投标无效，未超过采购预算的投标报价按以下公式进行计算。</w:t>
            </w:r>
          </w:p>
          <w:p>
            <w:pPr>
              <w:widowControl/>
              <w:adjustRightInd w:val="0"/>
              <w:snapToGrid w:val="0"/>
              <w:rPr>
                <w:rFonts w:hint="default" w:eastAsia="宋体"/>
                <w:kern w:val="0"/>
                <w:sz w:val="24"/>
                <w:szCs w:val="24"/>
                <w:lang w:val="en-US" w:eastAsia="zh-CN"/>
              </w:rPr>
            </w:pPr>
            <w:r>
              <w:rPr>
                <w:kern w:val="0"/>
                <w:sz w:val="24"/>
                <w:szCs w:val="24"/>
              </w:rPr>
              <w:t>（2）投标报价得分=（评标基准价/投标报价）×</w:t>
            </w:r>
            <w:r>
              <w:rPr>
                <w:rFonts w:hint="eastAsia"/>
                <w:kern w:val="0"/>
                <w:sz w:val="24"/>
                <w:szCs w:val="24"/>
                <w:lang w:val="en-US" w:eastAsia="zh-CN"/>
              </w:rPr>
              <w:t>15</w:t>
            </w:r>
          </w:p>
          <w:p>
            <w:pPr>
              <w:widowControl/>
              <w:adjustRightInd w:val="0"/>
              <w:snapToGrid w:val="0"/>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pPr>
              <w:widowControl/>
              <w:adjustRightInd w:val="0"/>
              <w:snapToGrid w:val="0"/>
              <w:jc w:val="center"/>
              <w:rPr>
                <w:rFonts w:hint="default" w:eastAsia="宋体"/>
                <w:color w:val="000000"/>
                <w:kern w:val="0"/>
                <w:sz w:val="24"/>
                <w:szCs w:val="24"/>
                <w:lang w:val="en-US" w:eastAsia="zh-CN"/>
              </w:rPr>
            </w:pPr>
            <w:r>
              <w:rPr>
                <w:rFonts w:hint="eastAsia"/>
                <w:color w:val="000000"/>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pPr>
              <w:widowControl/>
              <w:adjustRightInd w:val="0"/>
              <w:snapToGrid w:val="0"/>
              <w:jc w:val="center"/>
              <w:rPr>
                <w:kern w:val="0"/>
                <w:sz w:val="24"/>
                <w:szCs w:val="24"/>
              </w:rPr>
            </w:pPr>
            <w:r>
              <w:rPr>
                <w:color w:val="000000"/>
                <w:kern w:val="0"/>
                <w:sz w:val="24"/>
                <w:szCs w:val="24"/>
              </w:rPr>
              <w:t>第二部分 客观分（</w:t>
            </w:r>
            <w:r>
              <w:rPr>
                <w:rFonts w:hint="eastAsia"/>
                <w:color w:val="000000"/>
                <w:kern w:val="0"/>
                <w:sz w:val="24"/>
                <w:szCs w:val="24"/>
                <w:lang w:val="en-US" w:eastAsia="zh-CN"/>
              </w:rPr>
              <w:t>55</w:t>
            </w:r>
            <w:r>
              <w:rPr>
                <w:color w:val="000000"/>
                <w:kern w:val="0"/>
                <w:sz w:val="24"/>
                <w:szCs w:val="24"/>
              </w:rPr>
              <w:t>分）</w:t>
            </w:r>
          </w:p>
        </w:tc>
        <w:tc>
          <w:tcPr>
            <w:tcW w:w="1143" w:type="dxa"/>
            <w:shd w:val="clear" w:color="auto" w:fill="auto"/>
            <w:vAlign w:val="center"/>
          </w:tcPr>
          <w:p>
            <w:pPr>
              <w:widowControl/>
              <w:adjustRightInd w:val="0"/>
              <w:snapToGrid w:val="0"/>
              <w:jc w:val="center"/>
              <w:rPr>
                <w:color w:val="000000"/>
                <w:kern w:val="0"/>
                <w:sz w:val="24"/>
                <w:szCs w:val="24"/>
              </w:rPr>
            </w:pPr>
            <w:r>
              <w:rPr>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pPr>
              <w:widowControl/>
              <w:adjustRightInd w:val="0"/>
              <w:snapToGrid w:val="0"/>
              <w:jc w:val="center"/>
              <w:rPr>
                <w:kern w:val="0"/>
                <w:sz w:val="24"/>
                <w:szCs w:val="24"/>
              </w:rPr>
            </w:pPr>
            <w:r>
              <w:rPr>
                <w:kern w:val="0"/>
                <w:sz w:val="24"/>
                <w:szCs w:val="24"/>
              </w:rPr>
              <w:t>投标人业绩</w:t>
            </w:r>
          </w:p>
        </w:tc>
        <w:tc>
          <w:tcPr>
            <w:tcW w:w="7311" w:type="dxa"/>
            <w:shd w:val="clear" w:color="auto" w:fill="auto"/>
            <w:vAlign w:val="center"/>
          </w:tcPr>
          <w:p>
            <w:pPr>
              <w:widowControl/>
              <w:adjustRightInd w:val="0"/>
              <w:snapToGrid w:val="0"/>
              <w:rPr>
                <w:kern w:val="0"/>
                <w:sz w:val="24"/>
                <w:szCs w:val="24"/>
              </w:rPr>
            </w:pPr>
            <w:r>
              <w:rPr>
                <w:rFonts w:hint="eastAsia"/>
                <w:kern w:val="0"/>
                <w:sz w:val="24"/>
                <w:szCs w:val="24"/>
              </w:rPr>
              <w:t>完全按照以下要求提供投标人曾实施的非住宅物业服务业绩，提供的证明材料均不得遮挡涂黑，否则不予认定加分。</w:t>
            </w:r>
          </w:p>
          <w:p>
            <w:pPr>
              <w:widowControl/>
              <w:adjustRightInd w:val="0"/>
              <w:snapToGrid w:val="0"/>
              <w:rPr>
                <w:rFonts w:hint="eastAsia"/>
                <w:kern w:val="0"/>
                <w:sz w:val="24"/>
                <w:szCs w:val="24"/>
                <w:lang w:eastAsia="zh-CN"/>
              </w:rPr>
            </w:pPr>
            <w:r>
              <w:rPr>
                <w:rFonts w:hint="eastAsia"/>
                <w:kern w:val="0"/>
                <w:sz w:val="24"/>
                <w:szCs w:val="24"/>
              </w:rPr>
              <w:t>A. 合同原件扫描件。包括合同金额、买卖双方名称及盖章、物业服务期限（合同服务起始日期为2020年1月1日或以后，且已经履行至少1年的时间）、物业服务内容</w:t>
            </w:r>
            <w:r>
              <w:rPr>
                <w:rFonts w:hint="eastAsia"/>
                <w:kern w:val="0"/>
                <w:sz w:val="24"/>
                <w:szCs w:val="24"/>
                <w:lang w:eastAsia="zh-CN"/>
              </w:rPr>
              <w:t>。</w:t>
            </w:r>
          </w:p>
          <w:p>
            <w:pPr>
              <w:widowControl/>
              <w:adjustRightInd w:val="0"/>
              <w:snapToGrid w:val="0"/>
              <w:rPr>
                <w:kern w:val="0"/>
                <w:sz w:val="24"/>
                <w:szCs w:val="24"/>
              </w:rPr>
            </w:pPr>
            <w:r>
              <w:rPr>
                <w:rFonts w:hint="eastAsia"/>
                <w:kern w:val="0"/>
                <w:sz w:val="24"/>
                <w:szCs w:val="24"/>
              </w:rPr>
              <w:t>B. 提供上述合同服务期限内至少一个月的服务方开具的物业费发票凭证原件扫描件。</w:t>
            </w:r>
          </w:p>
          <w:p>
            <w:pPr>
              <w:widowControl/>
              <w:adjustRightInd w:val="0"/>
              <w:snapToGrid w:val="0"/>
              <w:rPr>
                <w:color w:val="FF0000"/>
                <w:kern w:val="0"/>
                <w:sz w:val="24"/>
                <w:szCs w:val="24"/>
              </w:rPr>
            </w:pPr>
            <w:r>
              <w:rPr>
                <w:rFonts w:hint="eastAsia"/>
                <w:kern w:val="0"/>
                <w:sz w:val="24"/>
                <w:szCs w:val="24"/>
              </w:rPr>
              <w:t>C. 上述合同履行良好的相关证明材料原件扫描件（加盖上述合同甲方单位公章或上述合同中所盖的甲方印章）。</w:t>
            </w:r>
          </w:p>
          <w:p>
            <w:pPr>
              <w:widowControl/>
              <w:adjustRightInd w:val="0"/>
              <w:snapToGrid w:val="0"/>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pPr>
              <w:widowControl/>
              <w:adjustRightInd w:val="0"/>
              <w:snapToGrid w:val="0"/>
              <w:jc w:val="center"/>
              <w:rPr>
                <w:color w:val="000000"/>
                <w:kern w:val="0"/>
                <w:sz w:val="24"/>
                <w:szCs w:val="24"/>
              </w:rPr>
            </w:pPr>
            <w:r>
              <w:rPr>
                <w:rFonts w:hint="eastAsia"/>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pPr>
              <w:widowControl/>
              <w:adjustRightInd w:val="0"/>
              <w:snapToGrid w:val="0"/>
              <w:jc w:val="center"/>
              <w:rPr>
                <w:kern w:val="0"/>
                <w:sz w:val="24"/>
                <w:szCs w:val="24"/>
              </w:rPr>
            </w:pPr>
            <w:r>
              <w:rPr>
                <w:kern w:val="0"/>
                <w:sz w:val="24"/>
                <w:szCs w:val="24"/>
              </w:rPr>
              <w:t>投标人相关证书评价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投标人具备质量管理体系认证、环境管理体系认证、职业健康安全管理体系认证、食品安全管理体系认证、HACCP管理体系认证，提供证书扫描件。</w:t>
            </w:r>
          </w:p>
          <w:p>
            <w:pPr>
              <w:widowControl/>
              <w:adjustRightInd w:val="0"/>
              <w:snapToGrid w:val="0"/>
              <w:spacing w:line="360" w:lineRule="auto"/>
              <w:rPr>
                <w:kern w:val="0"/>
                <w:sz w:val="24"/>
                <w:szCs w:val="24"/>
              </w:rPr>
            </w:pPr>
            <w:r>
              <w:rPr>
                <w:rFonts w:hint="eastAsia" w:ascii="宋体" w:hAnsi="宋体" w:eastAsia="宋体" w:cs="宋体"/>
                <w:color w:val="auto"/>
                <w:kern w:val="0"/>
                <w:sz w:val="24"/>
                <w:szCs w:val="24"/>
              </w:rPr>
              <w:t>具备1个证书得1分，最高5分</w:t>
            </w:r>
          </w:p>
        </w:tc>
        <w:tc>
          <w:tcPr>
            <w:tcW w:w="1143" w:type="dxa"/>
            <w:shd w:val="clear" w:color="auto" w:fill="auto"/>
            <w:vAlign w:val="center"/>
          </w:tcPr>
          <w:p>
            <w:pPr>
              <w:widowControl/>
              <w:adjustRightInd w:val="0"/>
              <w:snapToGrid w:val="0"/>
              <w:jc w:val="center"/>
              <w:rPr>
                <w:color w:val="000000"/>
                <w:kern w:val="0"/>
                <w:sz w:val="24"/>
                <w:szCs w:val="24"/>
              </w:rPr>
            </w:pPr>
            <w:r>
              <w:rPr>
                <w:rFonts w:hint="eastAsia"/>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pPr>
              <w:widowControl/>
              <w:adjustRightInd w:val="0"/>
              <w:snapToGrid w:val="0"/>
              <w:jc w:val="center"/>
              <w:rPr>
                <w:kern w:val="0"/>
                <w:sz w:val="24"/>
                <w:szCs w:val="24"/>
              </w:rPr>
            </w:pPr>
            <w:r>
              <w:rPr>
                <w:rFonts w:hint="eastAsia"/>
                <w:kern w:val="0"/>
                <w:sz w:val="24"/>
                <w:szCs w:val="24"/>
              </w:rPr>
              <w:t>派驻项目经理评价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投入的项目经理为投标单位正式员工，提供项目经理姓名、开标日前三个月中连续两个月的由投标单位或其分公司为该项目经理缴纳社会保险证明扫描件（单位职工缴费信息），否则不予认定加分。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（1）提供项目经理毕业证书扫描件，该项目经理具有</w:t>
            </w:r>
            <w:r>
              <w:rPr>
                <w:rFonts w:hint="eastAsia" w:ascii="宋体" w:hAnsi="宋体" w:cs="宋体"/>
                <w:kern w:val="0"/>
                <w:sz w:val="24"/>
                <w:szCs w:val="24"/>
                <w:lang w:val="en-US" w:eastAsia="zh-CN"/>
              </w:rPr>
              <w:t>大学本科或</w:t>
            </w:r>
            <w:r>
              <w:rPr>
                <w:rFonts w:hint="eastAsia" w:ascii="宋体" w:hAnsi="宋体" w:eastAsia="宋体" w:cs="宋体"/>
                <w:kern w:val="0"/>
                <w:sz w:val="24"/>
                <w:szCs w:val="24"/>
              </w:rPr>
              <w:t>以上学历的：</w:t>
            </w:r>
            <w:r>
              <w:rPr>
                <w:rFonts w:hint="eastAsia" w:ascii="宋体" w:hAnsi="宋体" w:cs="宋体"/>
                <w:kern w:val="0"/>
                <w:sz w:val="24"/>
                <w:szCs w:val="24"/>
                <w:lang w:val="en-US" w:eastAsia="zh-CN"/>
              </w:rPr>
              <w:t>1</w:t>
            </w:r>
            <w:r>
              <w:rPr>
                <w:rFonts w:hint="eastAsia" w:ascii="宋体" w:hAnsi="宋体" w:eastAsia="宋体" w:cs="宋体"/>
                <w:kern w:val="0"/>
                <w:sz w:val="24"/>
                <w:szCs w:val="24"/>
              </w:rPr>
              <w:t>分，其他：0分；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（2）提供项目经理用户服务证明扫描件（加盖用户单位公章），用户服务证明能表明该项目经理具备</w:t>
            </w:r>
            <w:r>
              <w:rPr>
                <w:rFonts w:hint="eastAsia" w:ascii="宋体" w:hAnsi="宋体" w:cs="宋体"/>
                <w:kern w:val="0"/>
                <w:sz w:val="24"/>
                <w:szCs w:val="24"/>
                <w:lang w:val="en-US" w:eastAsia="zh-CN"/>
              </w:rPr>
              <w:t>五</w:t>
            </w:r>
            <w:r>
              <w:rPr>
                <w:rFonts w:hint="eastAsia" w:ascii="宋体" w:hAnsi="宋体" w:eastAsia="宋体" w:cs="宋体"/>
                <w:kern w:val="0"/>
                <w:sz w:val="24"/>
                <w:szCs w:val="24"/>
              </w:rPr>
              <w:t>年（含</w:t>
            </w:r>
            <w:r>
              <w:rPr>
                <w:rFonts w:hint="eastAsia" w:ascii="宋体" w:hAnsi="宋体" w:cs="宋体"/>
                <w:kern w:val="0"/>
                <w:sz w:val="24"/>
                <w:szCs w:val="24"/>
                <w:lang w:val="en-US" w:eastAsia="zh-CN"/>
              </w:rPr>
              <w:t>五</w:t>
            </w:r>
            <w:r>
              <w:rPr>
                <w:rFonts w:hint="eastAsia" w:ascii="宋体" w:hAnsi="宋体" w:eastAsia="宋体" w:cs="宋体"/>
                <w:kern w:val="0"/>
                <w:sz w:val="24"/>
                <w:szCs w:val="24"/>
              </w:rPr>
              <w:t>年）以上非住宅物业管理经验的：2分，其他：0分；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（3）提供项目经理</w:t>
            </w:r>
            <w:r>
              <w:rPr>
                <w:rFonts w:hint="eastAsia" w:ascii="宋体" w:hAnsi="宋体" w:eastAsia="宋体" w:cs="宋体"/>
                <w:kern w:val="0"/>
                <w:sz w:val="24"/>
                <w:szCs w:val="24"/>
                <w:lang w:val="en-US" w:eastAsia="zh-CN"/>
              </w:rPr>
              <w:t>的</w:t>
            </w:r>
            <w:r>
              <w:rPr>
                <w:rFonts w:hint="eastAsia" w:ascii="宋体" w:hAnsi="宋体" w:eastAsia="宋体" w:cs="宋体"/>
                <w:kern w:val="0"/>
                <w:sz w:val="24"/>
                <w:szCs w:val="24"/>
              </w:rPr>
              <w:t>《大学英语四级考试成绩报告单》（425分或以上）或《大学英语四级考试证书》（合格或以上）</w:t>
            </w:r>
            <w:r>
              <w:rPr>
                <w:rFonts w:hint="eastAsia" w:ascii="宋体" w:hAnsi="宋体" w:eastAsia="宋体" w:cs="宋体"/>
                <w:kern w:val="0"/>
                <w:sz w:val="24"/>
                <w:szCs w:val="24"/>
                <w:lang w:val="en-US" w:eastAsia="zh-CN"/>
              </w:rPr>
              <w:t>扫描件的</w:t>
            </w:r>
            <w:r>
              <w:rPr>
                <w:rFonts w:hint="eastAsia" w:ascii="宋体" w:hAnsi="宋体" w:eastAsia="宋体" w:cs="宋体"/>
                <w:kern w:val="0"/>
                <w:sz w:val="24"/>
                <w:szCs w:val="24"/>
              </w:rPr>
              <w:t>：1分，其他：0分；</w:t>
            </w:r>
          </w:p>
          <w:p>
            <w:pPr>
              <w:widowControl/>
              <w:adjustRightInd w:val="0"/>
              <w:snapToGrid w:val="0"/>
              <w:spacing w:line="360" w:lineRule="auto"/>
              <w:rPr>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提供项目经理的中级或以上职称证书扫描件的：</w:t>
            </w: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分，其他：0分。</w:t>
            </w:r>
          </w:p>
        </w:tc>
        <w:tc>
          <w:tcPr>
            <w:tcW w:w="1143" w:type="dxa"/>
            <w:shd w:val="clear" w:color="auto" w:fill="auto"/>
            <w:vAlign w:val="center"/>
          </w:tcPr>
          <w:p>
            <w:pPr>
              <w:widowControl/>
              <w:adjustRightInd w:val="0"/>
              <w:snapToGrid w:val="0"/>
              <w:jc w:val="center"/>
              <w:rPr>
                <w:rFonts w:hint="eastAsia" w:eastAsia="宋体"/>
                <w:color w:val="000000"/>
                <w:kern w:val="0"/>
                <w:sz w:val="24"/>
                <w:szCs w:val="24"/>
                <w:lang w:eastAsia="zh-CN"/>
              </w:rPr>
            </w:pPr>
            <w:r>
              <w:rPr>
                <w:rFonts w:hint="eastAsia"/>
                <w:color w:val="000000"/>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color w:val="000000"/>
                <w:kern w:val="0"/>
                <w:sz w:val="24"/>
                <w:szCs w:val="24"/>
              </w:rPr>
            </w:pPr>
            <w:r>
              <w:rPr>
                <w:rFonts w:hint="eastAsia" w:ascii="宋体" w:hAnsi="宋体" w:cs="宋体"/>
                <w:color w:val="000000"/>
                <w:kern w:val="0"/>
                <w:sz w:val="24"/>
                <w:szCs w:val="24"/>
                <w:lang w:val="en-US" w:eastAsia="zh-CN"/>
              </w:rPr>
              <w:t>4</w:t>
            </w:r>
          </w:p>
        </w:tc>
        <w:tc>
          <w:tcPr>
            <w:tcW w:w="1419" w:type="dxa"/>
            <w:shd w:val="clear" w:color="auto" w:fill="auto"/>
            <w:vAlign w:val="center"/>
          </w:tcPr>
          <w:p>
            <w:pPr>
              <w:widowControl/>
              <w:adjustRightInd w:val="0"/>
              <w:snapToGrid w:val="0"/>
              <w:spacing w:line="360" w:lineRule="auto"/>
              <w:jc w:val="center"/>
              <w:rPr>
                <w:rFonts w:hint="eastAsia"/>
                <w:kern w:val="0"/>
                <w:sz w:val="24"/>
                <w:szCs w:val="24"/>
              </w:rPr>
            </w:pPr>
            <w:r>
              <w:rPr>
                <w:rFonts w:hint="eastAsia" w:ascii="宋体" w:hAnsi="宋体" w:eastAsia="宋体" w:cs="宋体"/>
                <w:kern w:val="0"/>
                <w:sz w:val="24"/>
                <w:szCs w:val="24"/>
              </w:rPr>
              <w:t>派驻</w:t>
            </w:r>
            <w:r>
              <w:rPr>
                <w:rFonts w:hint="eastAsia" w:ascii="宋体" w:hAnsi="宋体" w:eastAsia="宋体" w:cs="宋体"/>
                <w:kern w:val="0"/>
                <w:sz w:val="24"/>
                <w:szCs w:val="24"/>
                <w:lang w:val="en-US" w:eastAsia="zh-CN"/>
              </w:rPr>
              <w:t>项目督导</w:t>
            </w:r>
            <w:r>
              <w:rPr>
                <w:rFonts w:hint="eastAsia" w:ascii="宋体" w:hAnsi="宋体" w:eastAsia="宋体" w:cs="宋体"/>
                <w:kern w:val="0"/>
                <w:sz w:val="24"/>
                <w:szCs w:val="24"/>
              </w:rPr>
              <w:t>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投入的项目督导为投标单位正式员工，提供项目督导姓名、项目督导开标前半年内至少1个月的由投标单位或其分公司缴纳社会保险证明扫描件，否则不予认定加分。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（1）提供项目督导的《大学英语四级考试成绩报告单》（425分或以上）或《大学英语四级考试证书》（合格或以上）证书扫描件的：</w:t>
            </w:r>
            <w:r>
              <w:rPr>
                <w:rFonts w:hint="eastAsia" w:ascii="宋体" w:hAnsi="宋体" w:cs="宋体"/>
                <w:kern w:val="0"/>
                <w:sz w:val="24"/>
                <w:szCs w:val="24"/>
                <w:lang w:val="en-US" w:eastAsia="zh-CN"/>
              </w:rPr>
              <w:t>1</w:t>
            </w:r>
            <w:r>
              <w:rPr>
                <w:rFonts w:hint="eastAsia" w:ascii="宋体" w:hAnsi="宋体" w:eastAsia="宋体" w:cs="宋体"/>
                <w:kern w:val="0"/>
                <w:sz w:val="24"/>
                <w:szCs w:val="24"/>
              </w:rPr>
              <w:t>分，其他：0分；</w:t>
            </w:r>
          </w:p>
          <w:p>
            <w:pPr>
              <w:widowControl/>
              <w:adjustRightInd w:val="0"/>
              <w:snapToGrid w:val="0"/>
              <w:spacing w:line="360" w:lineRule="auto"/>
              <w:rPr>
                <w:rFonts w:hint="eastAsia"/>
                <w:color w:val="FF0000"/>
                <w:kern w:val="0"/>
                <w:sz w:val="24"/>
                <w:szCs w:val="24"/>
              </w:rPr>
            </w:pPr>
            <w:r>
              <w:rPr>
                <w:rFonts w:hint="eastAsia" w:ascii="宋体" w:hAnsi="宋体" w:eastAsia="宋体" w:cs="宋体"/>
                <w:kern w:val="0"/>
                <w:sz w:val="24"/>
                <w:szCs w:val="24"/>
              </w:rPr>
              <w:t>（2）提供项目督导普通话水平测试等级证书（二级甲等或以上）扫描件的：</w:t>
            </w:r>
            <w:r>
              <w:rPr>
                <w:rFonts w:hint="eastAsia" w:ascii="宋体" w:hAnsi="宋体" w:cs="宋体"/>
                <w:kern w:val="0"/>
                <w:sz w:val="24"/>
                <w:szCs w:val="24"/>
                <w:lang w:val="en-US" w:eastAsia="zh-CN"/>
              </w:rPr>
              <w:t>1</w:t>
            </w:r>
            <w:r>
              <w:rPr>
                <w:rFonts w:hint="eastAsia" w:ascii="宋体" w:hAnsi="宋体" w:eastAsia="宋体" w:cs="宋体"/>
                <w:kern w:val="0"/>
                <w:sz w:val="24"/>
                <w:szCs w:val="24"/>
              </w:rPr>
              <w:t>分，其他：0分。</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ascii="宋体" w:hAnsi="宋体" w:cs="宋体"/>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ascii="宋体" w:hAnsi="宋体" w:cs="宋体"/>
                <w:color w:val="000000"/>
                <w:kern w:val="0"/>
                <w:sz w:val="24"/>
                <w:szCs w:val="24"/>
                <w:lang w:val="en-US" w:eastAsia="zh-CN"/>
              </w:rPr>
              <w:t>5</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ascii="宋体" w:hAnsi="宋体" w:eastAsia="宋体" w:cs="宋体"/>
                <w:kern w:val="0"/>
                <w:sz w:val="24"/>
                <w:szCs w:val="24"/>
              </w:rPr>
              <w:t>派驻服务人员评价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bCs/>
                <w:color w:val="000000" w:themeColor="text1"/>
                <w:kern w:val="0"/>
                <w:sz w:val="24"/>
                <w:szCs w:val="24"/>
                <w14:textFill>
                  <w14:solidFill>
                    <w14:schemeClr w14:val="tx1"/>
                  </w14:solidFill>
                </w14:textFill>
              </w:rPr>
              <w:t>保洁</w:t>
            </w:r>
            <w:r>
              <w:rPr>
                <w:rFonts w:hint="eastAsia" w:ascii="宋体" w:hAnsi="宋体" w:eastAsia="宋体" w:cs="宋体"/>
                <w:kern w:val="0"/>
                <w:sz w:val="24"/>
                <w:szCs w:val="24"/>
              </w:rPr>
              <w:t>：提供</w:t>
            </w:r>
            <w:r>
              <w:rPr>
                <w:rFonts w:hint="eastAsia" w:ascii="宋体" w:hAnsi="宋体" w:eastAsia="宋体" w:cs="宋体"/>
                <w:bCs/>
                <w:color w:val="000000" w:themeColor="text1"/>
                <w:kern w:val="0"/>
                <w:sz w:val="24"/>
                <w:szCs w:val="24"/>
                <w14:textFill>
                  <w14:solidFill>
                    <w14:schemeClr w14:val="tx1"/>
                  </w14:solidFill>
                </w14:textFill>
              </w:rPr>
              <w:t>《特种作业操作证（高处作业）》</w:t>
            </w:r>
            <w:r>
              <w:rPr>
                <w:rFonts w:hint="eastAsia" w:ascii="宋体" w:hAnsi="宋体" w:eastAsia="宋体" w:cs="宋体"/>
                <w:kern w:val="0"/>
                <w:sz w:val="24"/>
                <w:szCs w:val="24"/>
              </w:rPr>
              <w:t>扫描件且满足招标文件要求，每个合格的人员得1分，最多</w:t>
            </w:r>
            <w:r>
              <w:rPr>
                <w:rFonts w:hint="eastAsia" w:ascii="宋体" w:hAnsi="宋体" w:cs="宋体"/>
                <w:kern w:val="0"/>
                <w:sz w:val="24"/>
                <w:szCs w:val="24"/>
                <w:lang w:val="en-US" w:eastAsia="zh-CN"/>
              </w:rPr>
              <w:t>1</w:t>
            </w:r>
            <w:r>
              <w:rPr>
                <w:rFonts w:hint="eastAsia" w:ascii="宋体" w:hAnsi="宋体" w:eastAsia="宋体" w:cs="宋体"/>
                <w:kern w:val="0"/>
                <w:sz w:val="24"/>
                <w:szCs w:val="24"/>
              </w:rPr>
              <w:t>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bCs/>
                <w:color w:val="000000" w:themeColor="text1"/>
                <w:kern w:val="0"/>
                <w:sz w:val="24"/>
                <w:szCs w:val="24"/>
                <w14:textFill>
                  <w14:solidFill>
                    <w14:schemeClr w14:val="tx1"/>
                  </w14:solidFill>
                </w14:textFill>
              </w:rPr>
              <w:t>保洁</w:t>
            </w:r>
            <w:r>
              <w:rPr>
                <w:rFonts w:hint="eastAsia" w:ascii="宋体" w:hAnsi="宋体" w:eastAsia="宋体" w:cs="宋体"/>
                <w:kern w:val="0"/>
                <w:sz w:val="24"/>
                <w:szCs w:val="24"/>
              </w:rPr>
              <w:t>：提供上述人员（已提供</w:t>
            </w:r>
            <w:r>
              <w:rPr>
                <w:rFonts w:hint="eastAsia" w:ascii="宋体" w:hAnsi="宋体" w:cs="宋体"/>
                <w:kern w:val="0"/>
                <w:sz w:val="24"/>
                <w:szCs w:val="24"/>
                <w:lang w:eastAsia="zh-CN"/>
              </w:rPr>
              <w:t>（</w:t>
            </w:r>
            <w:r>
              <w:rPr>
                <w:rFonts w:hint="eastAsia" w:ascii="宋体" w:hAnsi="宋体" w:cs="宋体"/>
                <w:kern w:val="0"/>
                <w:sz w:val="24"/>
                <w:szCs w:val="24"/>
                <w:lang w:val="en-US" w:eastAsia="zh-CN"/>
              </w:rPr>
              <w:t>1</w:t>
            </w:r>
            <w:r>
              <w:rPr>
                <w:rFonts w:hint="eastAsia" w:ascii="宋体" w:hAnsi="宋体" w:cs="宋体"/>
                <w:kern w:val="0"/>
                <w:sz w:val="24"/>
                <w:szCs w:val="24"/>
                <w:lang w:eastAsia="zh-CN"/>
              </w:rPr>
              <w:t>）</w:t>
            </w:r>
            <w:r>
              <w:rPr>
                <w:rFonts w:hint="eastAsia" w:ascii="宋体" w:hAnsi="宋体" w:cs="宋体"/>
                <w:kern w:val="0"/>
                <w:sz w:val="24"/>
                <w:szCs w:val="24"/>
                <w:lang w:val="en-US" w:eastAsia="zh-CN"/>
              </w:rPr>
              <w:t>项</w:t>
            </w:r>
            <w:r>
              <w:rPr>
                <w:rFonts w:hint="eastAsia" w:ascii="宋体" w:hAnsi="宋体" w:eastAsia="宋体" w:cs="宋体"/>
                <w:kern w:val="0"/>
                <w:sz w:val="24"/>
                <w:szCs w:val="24"/>
              </w:rPr>
              <w:t>合格证书扫描件的）开标日当月或上一月由投标单位或其分公司缴纳社会保险证明扫描件，每个合格的人员社保证明扫描件得1分，最多</w:t>
            </w:r>
            <w:r>
              <w:rPr>
                <w:rFonts w:hint="eastAsia" w:ascii="宋体" w:hAnsi="宋体" w:cs="宋体"/>
                <w:kern w:val="0"/>
                <w:sz w:val="24"/>
                <w:szCs w:val="24"/>
                <w:lang w:val="en-US" w:eastAsia="zh-CN"/>
              </w:rPr>
              <w:t>1</w:t>
            </w:r>
            <w:r>
              <w:rPr>
                <w:rFonts w:hint="eastAsia" w:ascii="宋体" w:hAnsi="宋体" w:eastAsia="宋体" w:cs="宋体"/>
                <w:kern w:val="0"/>
                <w:sz w:val="24"/>
                <w:szCs w:val="24"/>
              </w:rPr>
              <w:t>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3</w:t>
            </w:r>
            <w:r>
              <w:rPr>
                <w:rFonts w:hint="eastAsia" w:ascii="宋体" w:hAnsi="宋体" w:eastAsia="宋体" w:cs="宋体"/>
                <w:kern w:val="0"/>
                <w:sz w:val="24"/>
                <w:szCs w:val="24"/>
              </w:rPr>
              <w:t>）</w:t>
            </w:r>
            <w:r>
              <w:rPr>
                <w:rFonts w:hint="eastAsia" w:ascii="宋体" w:hAnsi="宋体" w:eastAsia="宋体" w:cs="宋体"/>
                <w:bCs/>
                <w:color w:val="000000" w:themeColor="text1"/>
                <w:kern w:val="0"/>
                <w:sz w:val="24"/>
                <w:szCs w:val="24"/>
                <w14:textFill>
                  <w14:solidFill>
                    <w14:schemeClr w14:val="tx1"/>
                  </w14:solidFill>
                </w14:textFill>
              </w:rPr>
              <w:t>秩序维护</w:t>
            </w:r>
            <w:r>
              <w:rPr>
                <w:rFonts w:hint="eastAsia" w:ascii="宋体" w:hAnsi="宋体" w:eastAsia="宋体" w:cs="宋体"/>
                <w:kern w:val="0"/>
                <w:sz w:val="24"/>
                <w:szCs w:val="24"/>
              </w:rPr>
              <w:t>：提供</w:t>
            </w:r>
            <w:r>
              <w:rPr>
                <w:rFonts w:hint="eastAsia" w:ascii="宋体" w:hAnsi="宋体" w:eastAsia="宋体" w:cs="宋体"/>
                <w:bCs/>
                <w:color w:val="000000" w:themeColor="text1"/>
                <w:kern w:val="0"/>
                <w:sz w:val="24"/>
                <w:szCs w:val="24"/>
                <w14:textFill>
                  <w14:solidFill>
                    <w14:schemeClr w14:val="tx1"/>
                  </w14:solidFill>
                </w14:textFill>
              </w:rPr>
              <w:t>《职业资格证</w:t>
            </w:r>
            <w:r>
              <w:rPr>
                <w:rFonts w:hint="eastAsia" w:ascii="宋体" w:hAnsi="宋体" w:cs="宋体"/>
                <w:bCs/>
                <w:color w:val="000000" w:themeColor="text1"/>
                <w:kern w:val="0"/>
                <w:sz w:val="24"/>
                <w:szCs w:val="24"/>
                <w:lang w:val="en-US" w:eastAsia="zh-CN"/>
                <w14:textFill>
                  <w14:solidFill>
                    <w14:schemeClr w14:val="tx1"/>
                  </w14:solidFill>
                </w14:textFill>
              </w:rPr>
              <w:t>书</w:t>
            </w:r>
            <w:r>
              <w:rPr>
                <w:rFonts w:hint="eastAsia" w:ascii="宋体" w:hAnsi="宋体" w:eastAsia="宋体" w:cs="宋体"/>
                <w:bCs/>
                <w:color w:val="000000" w:themeColor="text1"/>
                <w:kern w:val="0"/>
                <w:sz w:val="24"/>
                <w:szCs w:val="24"/>
                <w14:textFill>
                  <w14:solidFill>
                    <w14:schemeClr w14:val="tx1"/>
                  </w14:solidFill>
                </w14:textFill>
              </w:rPr>
              <w:t>（保安员）》</w:t>
            </w:r>
            <w:r>
              <w:rPr>
                <w:rFonts w:hint="eastAsia" w:ascii="宋体" w:hAnsi="宋体" w:eastAsia="宋体" w:cs="宋体"/>
                <w:kern w:val="0"/>
                <w:sz w:val="24"/>
                <w:szCs w:val="24"/>
              </w:rPr>
              <w:t>扫描件且满足招标文件要求，每个合格的人员得1分，最多</w:t>
            </w:r>
            <w:r>
              <w:rPr>
                <w:rFonts w:hint="eastAsia" w:ascii="宋体" w:hAnsi="宋体" w:cs="宋体"/>
                <w:kern w:val="0"/>
                <w:sz w:val="24"/>
                <w:szCs w:val="24"/>
                <w:lang w:val="en-US" w:eastAsia="zh-CN"/>
              </w:rPr>
              <w:t>2</w:t>
            </w:r>
            <w:r>
              <w:rPr>
                <w:rFonts w:hint="eastAsia" w:ascii="宋体" w:hAnsi="宋体" w:eastAsia="宋体" w:cs="宋体"/>
                <w:kern w:val="0"/>
                <w:sz w:val="24"/>
                <w:szCs w:val="24"/>
              </w:rPr>
              <w:t>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eastAsia="宋体" w:cs="宋体"/>
                <w:bCs/>
                <w:color w:val="000000" w:themeColor="text1"/>
                <w:kern w:val="0"/>
                <w:sz w:val="24"/>
                <w:szCs w:val="24"/>
                <w14:textFill>
                  <w14:solidFill>
                    <w14:schemeClr w14:val="tx1"/>
                  </w14:solidFill>
                </w14:textFill>
              </w:rPr>
              <w:t>秩序维护</w:t>
            </w:r>
            <w:r>
              <w:rPr>
                <w:rFonts w:hint="eastAsia" w:ascii="宋体" w:hAnsi="宋体" w:eastAsia="宋体" w:cs="宋体"/>
                <w:kern w:val="0"/>
                <w:sz w:val="24"/>
                <w:szCs w:val="24"/>
              </w:rPr>
              <w:t>：提供上述人员（已提供</w:t>
            </w:r>
            <w:r>
              <w:rPr>
                <w:rFonts w:hint="eastAsia" w:ascii="宋体" w:hAnsi="宋体" w:cs="宋体"/>
                <w:kern w:val="0"/>
                <w:sz w:val="24"/>
                <w:szCs w:val="24"/>
                <w:lang w:eastAsia="zh-CN"/>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w:t>
            </w:r>
            <w:r>
              <w:rPr>
                <w:rFonts w:hint="eastAsia" w:ascii="宋体" w:hAnsi="宋体" w:cs="宋体"/>
                <w:kern w:val="0"/>
                <w:sz w:val="24"/>
                <w:szCs w:val="24"/>
                <w:lang w:val="en-US" w:eastAsia="zh-CN"/>
              </w:rPr>
              <w:t>项</w:t>
            </w:r>
            <w:r>
              <w:rPr>
                <w:rFonts w:hint="eastAsia" w:ascii="宋体" w:hAnsi="宋体" w:eastAsia="宋体" w:cs="宋体"/>
                <w:kern w:val="0"/>
                <w:sz w:val="24"/>
                <w:szCs w:val="24"/>
              </w:rPr>
              <w:t>合格证书扫描件的）开标日当月或上一月由投标单位或其分公司缴纳社会保险证明扫描件，每个合格的人员社保证明扫描件得1分，最多</w:t>
            </w:r>
            <w:r>
              <w:rPr>
                <w:rFonts w:hint="eastAsia" w:ascii="宋体" w:hAnsi="宋体" w:cs="宋体"/>
                <w:kern w:val="0"/>
                <w:sz w:val="24"/>
                <w:szCs w:val="24"/>
                <w:lang w:val="en-US" w:eastAsia="zh-CN"/>
              </w:rPr>
              <w:t>2</w:t>
            </w:r>
            <w:r>
              <w:rPr>
                <w:rFonts w:hint="eastAsia" w:ascii="宋体" w:hAnsi="宋体" w:eastAsia="宋体" w:cs="宋体"/>
                <w:kern w:val="0"/>
                <w:sz w:val="24"/>
                <w:szCs w:val="24"/>
              </w:rPr>
              <w:t>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5</w:t>
            </w:r>
            <w:r>
              <w:rPr>
                <w:rFonts w:hint="eastAsia" w:ascii="宋体" w:hAnsi="宋体" w:eastAsia="宋体" w:cs="宋体"/>
                <w:kern w:val="0"/>
                <w:sz w:val="24"/>
                <w:szCs w:val="24"/>
              </w:rPr>
              <w:t>）</w:t>
            </w:r>
            <w:r>
              <w:rPr>
                <w:rFonts w:hint="eastAsia" w:ascii="宋体" w:hAnsi="宋体" w:eastAsia="宋体" w:cs="宋体"/>
                <w:bCs/>
                <w:color w:val="000000" w:themeColor="text1"/>
                <w:kern w:val="0"/>
                <w:sz w:val="24"/>
                <w:szCs w:val="24"/>
                <w14:textFill>
                  <w14:solidFill>
                    <w14:schemeClr w14:val="tx1"/>
                  </w14:solidFill>
                </w14:textFill>
              </w:rPr>
              <w:t>设备维护（电工）</w:t>
            </w:r>
            <w:r>
              <w:rPr>
                <w:rFonts w:hint="eastAsia" w:ascii="宋体" w:hAnsi="宋体" w:eastAsia="宋体" w:cs="宋体"/>
                <w:kern w:val="0"/>
                <w:sz w:val="24"/>
                <w:szCs w:val="24"/>
              </w:rPr>
              <w:t>：提供</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特种作业操作证（高压电工作业）</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及《特种作业操作证（低压电工作业）》</w:t>
            </w:r>
            <w:r>
              <w:rPr>
                <w:rFonts w:hint="eastAsia" w:ascii="宋体" w:hAnsi="宋体" w:eastAsia="宋体" w:cs="宋体"/>
                <w:kern w:val="0"/>
                <w:sz w:val="24"/>
                <w:szCs w:val="24"/>
              </w:rPr>
              <w:t>扫描件且满足招标文件要求，每个合格的人员得1分，最多</w:t>
            </w:r>
            <w:r>
              <w:rPr>
                <w:rFonts w:hint="eastAsia" w:ascii="宋体" w:hAnsi="宋体" w:cs="宋体"/>
                <w:kern w:val="0"/>
                <w:sz w:val="24"/>
                <w:szCs w:val="24"/>
                <w:lang w:val="en-US" w:eastAsia="zh-CN"/>
              </w:rPr>
              <w:t>1</w:t>
            </w:r>
            <w:r>
              <w:rPr>
                <w:rFonts w:hint="eastAsia" w:ascii="宋体" w:hAnsi="宋体" w:eastAsia="宋体" w:cs="宋体"/>
                <w:kern w:val="0"/>
                <w:sz w:val="24"/>
                <w:szCs w:val="24"/>
              </w:rPr>
              <w:t>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6</w:t>
            </w:r>
            <w:r>
              <w:rPr>
                <w:rFonts w:hint="eastAsia" w:ascii="宋体" w:hAnsi="宋体" w:eastAsia="宋体" w:cs="宋体"/>
                <w:kern w:val="0"/>
                <w:sz w:val="24"/>
                <w:szCs w:val="24"/>
              </w:rPr>
              <w:t>）</w:t>
            </w:r>
            <w:r>
              <w:rPr>
                <w:rFonts w:hint="eastAsia" w:ascii="宋体" w:hAnsi="宋体" w:eastAsia="宋体" w:cs="宋体"/>
                <w:bCs/>
                <w:color w:val="000000" w:themeColor="text1"/>
                <w:kern w:val="0"/>
                <w:sz w:val="24"/>
                <w:szCs w:val="24"/>
                <w14:textFill>
                  <w14:solidFill>
                    <w14:schemeClr w14:val="tx1"/>
                  </w14:solidFill>
                </w14:textFill>
              </w:rPr>
              <w:t>设备维护（电工）</w:t>
            </w:r>
            <w:r>
              <w:rPr>
                <w:rFonts w:hint="eastAsia" w:ascii="宋体" w:hAnsi="宋体" w:eastAsia="宋体" w:cs="宋体"/>
                <w:kern w:val="0"/>
                <w:sz w:val="24"/>
                <w:szCs w:val="24"/>
              </w:rPr>
              <w:t>：提供上述人员（已提供</w:t>
            </w:r>
            <w:r>
              <w:rPr>
                <w:rFonts w:hint="eastAsia" w:ascii="宋体" w:hAnsi="宋体" w:cs="宋体"/>
                <w:kern w:val="0"/>
                <w:sz w:val="24"/>
                <w:szCs w:val="24"/>
                <w:lang w:eastAsia="zh-CN"/>
              </w:rPr>
              <w:t>（</w:t>
            </w:r>
            <w:r>
              <w:rPr>
                <w:rFonts w:hint="eastAsia" w:ascii="宋体" w:hAnsi="宋体" w:cs="宋体"/>
                <w:kern w:val="0"/>
                <w:sz w:val="24"/>
                <w:szCs w:val="24"/>
                <w:lang w:val="en-US" w:eastAsia="zh-CN"/>
              </w:rPr>
              <w:t>5</w:t>
            </w:r>
            <w:r>
              <w:rPr>
                <w:rFonts w:hint="eastAsia" w:ascii="宋体" w:hAnsi="宋体" w:cs="宋体"/>
                <w:kern w:val="0"/>
                <w:sz w:val="24"/>
                <w:szCs w:val="24"/>
                <w:lang w:eastAsia="zh-CN"/>
              </w:rPr>
              <w:t>）</w:t>
            </w:r>
            <w:r>
              <w:rPr>
                <w:rFonts w:hint="eastAsia" w:ascii="宋体" w:hAnsi="宋体" w:cs="宋体"/>
                <w:kern w:val="0"/>
                <w:sz w:val="24"/>
                <w:szCs w:val="24"/>
                <w:lang w:val="en-US" w:eastAsia="zh-CN"/>
              </w:rPr>
              <w:t>项</w:t>
            </w:r>
            <w:r>
              <w:rPr>
                <w:rFonts w:hint="eastAsia" w:ascii="宋体" w:hAnsi="宋体" w:eastAsia="宋体" w:cs="宋体"/>
                <w:kern w:val="0"/>
                <w:sz w:val="24"/>
                <w:szCs w:val="24"/>
              </w:rPr>
              <w:t>合格证书扫描件的）开标日当月或上一月由投标单位或其分公司缴纳社会保险证明扫描件，每个合格的人员社保证明扫描件得1分，最多</w:t>
            </w:r>
            <w:r>
              <w:rPr>
                <w:rFonts w:hint="eastAsia" w:ascii="宋体" w:hAnsi="宋体" w:cs="宋体"/>
                <w:kern w:val="0"/>
                <w:sz w:val="24"/>
                <w:szCs w:val="24"/>
                <w:lang w:val="en-US" w:eastAsia="zh-CN"/>
              </w:rPr>
              <w:t>1</w:t>
            </w:r>
            <w:r>
              <w:rPr>
                <w:rFonts w:hint="eastAsia" w:ascii="宋体" w:hAnsi="宋体" w:eastAsia="宋体" w:cs="宋体"/>
                <w:kern w:val="0"/>
                <w:sz w:val="24"/>
                <w:szCs w:val="24"/>
              </w:rPr>
              <w:t>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7</w:t>
            </w:r>
            <w:r>
              <w:rPr>
                <w:rFonts w:hint="eastAsia" w:ascii="宋体" w:hAnsi="宋体" w:eastAsia="宋体" w:cs="宋体"/>
                <w:kern w:val="0"/>
                <w:sz w:val="24"/>
                <w:szCs w:val="24"/>
              </w:rPr>
              <w:t>）</w:t>
            </w:r>
            <w:r>
              <w:rPr>
                <w:rFonts w:hint="eastAsia" w:ascii="宋体" w:hAnsi="宋体" w:eastAsia="宋体" w:cs="宋体"/>
                <w:bCs/>
                <w:color w:val="000000" w:themeColor="text1"/>
                <w:kern w:val="0"/>
                <w:sz w:val="24"/>
                <w:szCs w:val="24"/>
                <w14:textFill>
                  <w14:solidFill>
                    <w14:schemeClr w14:val="tx1"/>
                  </w14:solidFill>
                </w14:textFill>
              </w:rPr>
              <w:t>设备维护（电工</w:t>
            </w:r>
            <w:r>
              <w:rPr>
                <w:rFonts w:hint="eastAsia" w:ascii="宋体" w:hAnsi="宋体" w:cs="宋体"/>
                <w:bCs/>
                <w:color w:val="000000" w:themeColor="text1"/>
                <w:kern w:val="0"/>
                <w:sz w:val="24"/>
                <w:szCs w:val="24"/>
                <w:lang w:eastAsia="zh-CN"/>
                <w14:textFill>
                  <w14:solidFill>
                    <w14:schemeClr w14:val="tx1"/>
                  </w14:solidFill>
                </w14:textFill>
              </w:rPr>
              <w:t>）（</w:t>
            </w:r>
            <w:r>
              <w:rPr>
                <w:rFonts w:hint="eastAsia" w:ascii="宋体" w:hAnsi="宋体" w:cs="宋体"/>
                <w:bCs/>
                <w:color w:val="000000" w:themeColor="text1"/>
                <w:kern w:val="0"/>
                <w:sz w:val="24"/>
                <w:szCs w:val="24"/>
                <w:lang w:val="en-US" w:eastAsia="zh-CN"/>
                <w14:textFill>
                  <w14:solidFill>
                    <w14:schemeClr w14:val="tx1"/>
                  </w14:solidFill>
                </w14:textFill>
              </w:rPr>
              <w:t>除（5）项持证人员外</w:t>
            </w: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kern w:val="0"/>
                <w:sz w:val="24"/>
                <w:szCs w:val="24"/>
              </w:rPr>
              <w:t>：提供</w:t>
            </w:r>
            <w:r>
              <w:rPr>
                <w:rFonts w:hint="eastAsia" w:ascii="宋体" w:hAnsi="宋体" w:cs="宋体"/>
                <w:bCs/>
                <w:color w:val="000000" w:themeColor="text1"/>
                <w:sz w:val="24"/>
                <w:szCs w:val="24"/>
                <w:lang w:val="en-US" w:eastAsia="zh-CN"/>
                <w14:textFill>
                  <w14:solidFill>
                    <w14:schemeClr w14:val="tx1"/>
                  </w14:solidFill>
                </w14:textFill>
              </w:rPr>
              <w:t>《特种作业操作证（低压电工作业）》或原</w:t>
            </w:r>
            <w:r>
              <w:rPr>
                <w:rFonts w:hint="eastAsia" w:ascii="宋体" w:hAnsi="宋体" w:eastAsia="宋体" w:cs="宋体"/>
                <w:bCs/>
                <w:color w:val="000000" w:themeColor="text1"/>
                <w:sz w:val="24"/>
                <w:szCs w:val="24"/>
                <w14:textFill>
                  <w14:solidFill>
                    <w14:schemeClr w14:val="tx1"/>
                  </w14:solidFill>
                </w14:textFill>
              </w:rPr>
              <w:t>《特种设备作业人员证（电梯安全管理</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或新</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特种设备安全管理和作业人员证</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特种设备安全管理）》</w:t>
            </w:r>
            <w:r>
              <w:rPr>
                <w:rFonts w:hint="eastAsia" w:ascii="宋体" w:hAnsi="宋体" w:eastAsia="宋体" w:cs="宋体"/>
                <w:kern w:val="0"/>
                <w:sz w:val="24"/>
                <w:szCs w:val="24"/>
              </w:rPr>
              <w:t>扫描件且满足招标文件要求，每个合格的人员得1分，最多</w:t>
            </w:r>
            <w:r>
              <w:rPr>
                <w:rFonts w:hint="eastAsia" w:ascii="宋体" w:hAnsi="宋体" w:cs="宋体"/>
                <w:kern w:val="0"/>
                <w:sz w:val="24"/>
                <w:szCs w:val="24"/>
                <w:lang w:val="en-US" w:eastAsia="zh-CN"/>
              </w:rPr>
              <w:t>1</w:t>
            </w:r>
            <w:r>
              <w:rPr>
                <w:rFonts w:hint="eastAsia" w:ascii="宋体" w:hAnsi="宋体" w:eastAsia="宋体" w:cs="宋体"/>
                <w:kern w:val="0"/>
                <w:sz w:val="24"/>
                <w:szCs w:val="24"/>
              </w:rPr>
              <w:t>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8</w:t>
            </w:r>
            <w:r>
              <w:rPr>
                <w:rFonts w:hint="eastAsia" w:ascii="宋体" w:hAnsi="宋体" w:eastAsia="宋体" w:cs="宋体"/>
                <w:kern w:val="0"/>
                <w:sz w:val="24"/>
                <w:szCs w:val="24"/>
              </w:rPr>
              <w:t>）</w:t>
            </w:r>
            <w:r>
              <w:rPr>
                <w:rFonts w:hint="eastAsia" w:ascii="宋体" w:hAnsi="宋体" w:eastAsia="宋体" w:cs="宋体"/>
                <w:bCs/>
                <w:color w:val="000000" w:themeColor="text1"/>
                <w:kern w:val="0"/>
                <w:sz w:val="24"/>
                <w:szCs w:val="24"/>
                <w14:textFill>
                  <w14:solidFill>
                    <w14:schemeClr w14:val="tx1"/>
                  </w14:solidFill>
                </w14:textFill>
              </w:rPr>
              <w:t>设备维护（电工）</w:t>
            </w:r>
            <w:r>
              <w:rPr>
                <w:rFonts w:hint="eastAsia" w:ascii="宋体" w:hAnsi="宋体" w:eastAsia="宋体" w:cs="宋体"/>
                <w:kern w:val="0"/>
                <w:sz w:val="24"/>
                <w:szCs w:val="24"/>
              </w:rPr>
              <w:t>：提供上述人员（已提供</w:t>
            </w:r>
            <w:r>
              <w:rPr>
                <w:rFonts w:hint="eastAsia" w:ascii="宋体" w:hAnsi="宋体" w:cs="宋体"/>
                <w:kern w:val="0"/>
                <w:sz w:val="24"/>
                <w:szCs w:val="24"/>
                <w:lang w:eastAsia="zh-CN"/>
              </w:rPr>
              <w:t>（</w:t>
            </w:r>
            <w:r>
              <w:rPr>
                <w:rFonts w:hint="eastAsia" w:ascii="宋体" w:hAnsi="宋体" w:cs="宋体"/>
                <w:kern w:val="0"/>
                <w:sz w:val="24"/>
                <w:szCs w:val="24"/>
                <w:lang w:val="en-US" w:eastAsia="zh-CN"/>
              </w:rPr>
              <w:t>7</w:t>
            </w:r>
            <w:r>
              <w:rPr>
                <w:rFonts w:hint="eastAsia" w:ascii="宋体" w:hAnsi="宋体" w:cs="宋体"/>
                <w:kern w:val="0"/>
                <w:sz w:val="24"/>
                <w:szCs w:val="24"/>
                <w:lang w:eastAsia="zh-CN"/>
              </w:rPr>
              <w:t>）</w:t>
            </w:r>
            <w:r>
              <w:rPr>
                <w:rFonts w:hint="eastAsia" w:ascii="宋体" w:hAnsi="宋体" w:cs="宋体"/>
                <w:kern w:val="0"/>
                <w:sz w:val="24"/>
                <w:szCs w:val="24"/>
                <w:lang w:val="en-US" w:eastAsia="zh-CN"/>
              </w:rPr>
              <w:t>项</w:t>
            </w:r>
            <w:r>
              <w:rPr>
                <w:rFonts w:hint="eastAsia" w:ascii="宋体" w:hAnsi="宋体" w:eastAsia="宋体" w:cs="宋体"/>
                <w:kern w:val="0"/>
                <w:sz w:val="24"/>
                <w:szCs w:val="24"/>
              </w:rPr>
              <w:t>合格证书扫描件的）开标日当月或上一月由投标单位或其分公司缴纳社会保险证明扫描件，每个合格的人员社保证明扫描件得1分，最多</w:t>
            </w:r>
            <w:r>
              <w:rPr>
                <w:rFonts w:hint="eastAsia" w:ascii="宋体" w:hAnsi="宋体" w:cs="宋体"/>
                <w:kern w:val="0"/>
                <w:sz w:val="24"/>
                <w:szCs w:val="24"/>
                <w:lang w:val="en-US" w:eastAsia="zh-CN"/>
              </w:rPr>
              <w:t>1</w:t>
            </w:r>
            <w:r>
              <w:rPr>
                <w:rFonts w:hint="eastAsia" w:ascii="宋体" w:hAnsi="宋体" w:eastAsia="宋体" w:cs="宋体"/>
                <w:kern w:val="0"/>
                <w:sz w:val="24"/>
                <w:szCs w:val="24"/>
              </w:rPr>
              <w:t>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9</w:t>
            </w:r>
            <w:r>
              <w:rPr>
                <w:rFonts w:hint="eastAsia" w:ascii="宋体" w:hAnsi="宋体" w:eastAsia="宋体" w:cs="宋体"/>
                <w:kern w:val="0"/>
                <w:sz w:val="24"/>
                <w:szCs w:val="24"/>
              </w:rPr>
              <w:t>）</w:t>
            </w:r>
            <w:r>
              <w:rPr>
                <w:rFonts w:hint="eastAsia" w:ascii="宋体" w:hAnsi="宋体" w:eastAsia="宋体" w:cs="宋体"/>
                <w:bCs/>
                <w:color w:val="000000" w:themeColor="text1"/>
                <w:kern w:val="0"/>
                <w:sz w:val="24"/>
                <w:szCs w:val="24"/>
                <w14:textFill>
                  <w14:solidFill>
                    <w14:schemeClr w14:val="tx1"/>
                  </w14:solidFill>
                </w14:textFill>
              </w:rPr>
              <w:t>设备维护（电工</w:t>
            </w:r>
            <w:r>
              <w:rPr>
                <w:rFonts w:hint="eastAsia" w:ascii="宋体" w:hAnsi="宋体" w:cs="宋体"/>
                <w:bCs/>
                <w:color w:val="000000" w:themeColor="text1"/>
                <w:kern w:val="0"/>
                <w:sz w:val="24"/>
                <w:szCs w:val="24"/>
                <w:lang w:eastAsia="zh-CN"/>
                <w14:textFill>
                  <w14:solidFill>
                    <w14:schemeClr w14:val="tx1"/>
                  </w14:solidFill>
                </w14:textFill>
              </w:rPr>
              <w:t>）</w:t>
            </w:r>
            <w:r>
              <w:rPr>
                <w:rFonts w:hint="eastAsia" w:ascii="宋体" w:hAnsi="宋体" w:eastAsia="宋体" w:cs="宋体"/>
                <w:kern w:val="0"/>
                <w:sz w:val="24"/>
                <w:szCs w:val="24"/>
              </w:rPr>
              <w:t>：提供</w:t>
            </w:r>
            <w:r>
              <w:rPr>
                <w:rFonts w:hint="eastAsia" w:ascii="宋体" w:hAnsi="宋体" w:eastAsia="宋体" w:cs="宋体"/>
                <w:bCs/>
                <w:color w:val="000000" w:themeColor="text1"/>
                <w:kern w:val="0"/>
                <w:sz w:val="24"/>
                <w:szCs w:val="24"/>
                <w14:textFill>
                  <w14:solidFill>
                    <w14:schemeClr w14:val="tx1"/>
                  </w14:solidFill>
                </w14:textFill>
              </w:rPr>
              <w:t>《特种作业操作证（高处作业）》</w:t>
            </w:r>
            <w:r>
              <w:rPr>
                <w:rFonts w:hint="eastAsia" w:ascii="宋体" w:hAnsi="宋体" w:eastAsia="宋体" w:cs="宋体"/>
                <w:kern w:val="0"/>
                <w:sz w:val="24"/>
                <w:szCs w:val="24"/>
              </w:rPr>
              <w:t>扫描件且满足招标文件要求，每个合格的人员得1分，最多</w:t>
            </w:r>
            <w:r>
              <w:rPr>
                <w:rFonts w:hint="eastAsia" w:ascii="宋体" w:hAnsi="宋体" w:cs="宋体"/>
                <w:kern w:val="0"/>
                <w:sz w:val="24"/>
                <w:szCs w:val="24"/>
                <w:lang w:val="en-US" w:eastAsia="zh-CN"/>
              </w:rPr>
              <w:t>1</w:t>
            </w:r>
            <w:r>
              <w:rPr>
                <w:rFonts w:hint="eastAsia" w:ascii="宋体" w:hAnsi="宋体" w:eastAsia="宋体" w:cs="宋体"/>
                <w:kern w:val="0"/>
                <w:sz w:val="24"/>
                <w:szCs w:val="24"/>
              </w:rPr>
              <w:t>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10</w:t>
            </w:r>
            <w:r>
              <w:rPr>
                <w:rFonts w:hint="eastAsia" w:ascii="宋体" w:hAnsi="宋体" w:eastAsia="宋体" w:cs="宋体"/>
                <w:kern w:val="0"/>
                <w:sz w:val="24"/>
                <w:szCs w:val="24"/>
              </w:rPr>
              <w:t>）</w:t>
            </w:r>
            <w:r>
              <w:rPr>
                <w:rFonts w:hint="eastAsia" w:ascii="宋体" w:hAnsi="宋体" w:eastAsia="宋体" w:cs="宋体"/>
                <w:bCs/>
                <w:color w:val="000000" w:themeColor="text1"/>
                <w:kern w:val="0"/>
                <w:sz w:val="24"/>
                <w:szCs w:val="24"/>
                <w14:textFill>
                  <w14:solidFill>
                    <w14:schemeClr w14:val="tx1"/>
                  </w14:solidFill>
                </w14:textFill>
              </w:rPr>
              <w:t>设备维护（直燃机运行）</w:t>
            </w:r>
            <w:r>
              <w:rPr>
                <w:rFonts w:hint="eastAsia" w:ascii="宋体" w:hAnsi="宋体" w:eastAsia="宋体" w:cs="宋体"/>
                <w:kern w:val="0"/>
                <w:sz w:val="24"/>
                <w:szCs w:val="24"/>
              </w:rPr>
              <w:t>：提供</w:t>
            </w:r>
            <w:r>
              <w:rPr>
                <w:rFonts w:hint="eastAsia" w:ascii="宋体" w:hAnsi="宋体" w:eastAsia="宋体" w:cs="宋体"/>
                <w:bCs/>
                <w:color w:val="000000" w:themeColor="text1"/>
                <w:kern w:val="0"/>
                <w:sz w:val="24"/>
                <w:szCs w:val="24"/>
                <w14:textFill>
                  <w14:solidFill>
                    <w14:schemeClr w14:val="tx1"/>
                  </w14:solidFill>
                </w14:textFill>
              </w:rPr>
              <w:t>《特种作业操作证（制冷与空调设备运行操作作业）》</w:t>
            </w:r>
            <w:r>
              <w:rPr>
                <w:rFonts w:hint="eastAsia" w:ascii="宋体" w:hAnsi="宋体" w:cs="宋体"/>
                <w:bCs/>
                <w:color w:val="000000" w:themeColor="text1"/>
                <w:kern w:val="0"/>
                <w:sz w:val="24"/>
                <w:szCs w:val="24"/>
                <w:lang w:val="en-US" w:eastAsia="zh-CN"/>
                <w14:textFill>
                  <w14:solidFill>
                    <w14:schemeClr w14:val="tx1"/>
                  </w14:solidFill>
                </w14:textFill>
              </w:rPr>
              <w:t>及</w:t>
            </w:r>
            <w:r>
              <w:rPr>
                <w:rFonts w:hint="eastAsia" w:ascii="宋体" w:hAnsi="宋体" w:cs="宋体"/>
                <w:bCs/>
                <w:color w:val="000000" w:themeColor="text1"/>
                <w:kern w:val="0"/>
                <w:sz w:val="24"/>
                <w:szCs w:val="24"/>
                <w:lang w:eastAsia="zh-CN"/>
                <w14:textFill>
                  <w14:solidFill>
                    <w14:schemeClr w14:val="tx1"/>
                  </w14:solidFill>
                </w14:textFill>
              </w:rPr>
              <w:t>《</w:t>
            </w:r>
            <w:r>
              <w:rPr>
                <w:rFonts w:hint="eastAsia" w:ascii="宋体" w:hAnsi="宋体" w:cs="宋体"/>
                <w:bCs/>
                <w:color w:val="000000" w:themeColor="text1"/>
                <w:kern w:val="0"/>
                <w:sz w:val="24"/>
                <w:szCs w:val="24"/>
                <w:lang w:val="en-US" w:eastAsia="zh-CN"/>
                <w14:textFill>
                  <w14:solidFill>
                    <w14:schemeClr w14:val="tx1"/>
                  </w14:solidFill>
                </w14:textFill>
              </w:rPr>
              <w:t>特种作业操作证（</w:t>
            </w:r>
            <w:r>
              <w:rPr>
                <w:rFonts w:hint="eastAsia" w:ascii="宋体" w:hAnsi="宋体" w:eastAsia="宋体" w:cs="宋体"/>
                <w:bCs/>
                <w:color w:val="000000" w:themeColor="text1"/>
                <w:kern w:val="0"/>
                <w:sz w:val="24"/>
                <w:szCs w:val="24"/>
                <w14:textFill>
                  <w14:solidFill>
                    <w14:schemeClr w14:val="tx1"/>
                  </w14:solidFill>
                </w14:textFill>
              </w:rPr>
              <w:t>低压电工作业证</w:t>
            </w:r>
            <w:r>
              <w:rPr>
                <w:rFonts w:hint="eastAsia" w:ascii="宋体" w:hAnsi="宋体" w:cs="宋体"/>
                <w:bCs/>
                <w:color w:val="000000" w:themeColor="text1"/>
                <w:kern w:val="0"/>
                <w:sz w:val="24"/>
                <w:szCs w:val="24"/>
                <w:lang w:val="en-US" w:eastAsia="zh-CN"/>
                <w14:textFill>
                  <w14:solidFill>
                    <w14:schemeClr w14:val="tx1"/>
                  </w14:solidFill>
                </w14:textFill>
              </w:rPr>
              <w:t>）</w:t>
            </w:r>
            <w:r>
              <w:rPr>
                <w:rFonts w:hint="eastAsia" w:ascii="宋体" w:hAnsi="宋体" w:cs="宋体"/>
                <w:bCs/>
                <w:color w:val="000000" w:themeColor="text1"/>
                <w:kern w:val="0"/>
                <w:sz w:val="24"/>
                <w:szCs w:val="24"/>
                <w:lang w:eastAsia="zh-CN"/>
                <w14:textFill>
                  <w14:solidFill>
                    <w14:schemeClr w14:val="tx1"/>
                  </w14:solidFill>
                </w14:textFill>
              </w:rPr>
              <w:t>》</w:t>
            </w:r>
            <w:r>
              <w:rPr>
                <w:rFonts w:hint="eastAsia" w:ascii="宋体" w:hAnsi="宋体" w:eastAsia="宋体" w:cs="宋体"/>
                <w:kern w:val="0"/>
                <w:sz w:val="24"/>
                <w:szCs w:val="24"/>
              </w:rPr>
              <w:t>扫描件且满足招标文件要求，每个合格的人员得1分，最多</w:t>
            </w:r>
            <w:r>
              <w:rPr>
                <w:rFonts w:hint="eastAsia" w:ascii="宋体" w:hAnsi="宋体" w:cs="宋体"/>
                <w:kern w:val="0"/>
                <w:sz w:val="24"/>
                <w:szCs w:val="24"/>
                <w:lang w:val="en-US" w:eastAsia="zh-CN"/>
              </w:rPr>
              <w:t>2</w:t>
            </w:r>
            <w:r>
              <w:rPr>
                <w:rFonts w:hint="eastAsia" w:ascii="宋体" w:hAnsi="宋体" w:eastAsia="宋体" w:cs="宋体"/>
                <w:kern w:val="0"/>
                <w:sz w:val="24"/>
                <w:szCs w:val="24"/>
              </w:rPr>
              <w:t>分；</w:t>
            </w:r>
          </w:p>
          <w:p>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11</w:t>
            </w:r>
            <w:r>
              <w:rPr>
                <w:rFonts w:hint="eastAsia" w:ascii="宋体" w:hAnsi="宋体" w:eastAsia="宋体" w:cs="宋体"/>
                <w:kern w:val="0"/>
                <w:sz w:val="24"/>
                <w:szCs w:val="24"/>
              </w:rPr>
              <w:t>）</w:t>
            </w:r>
            <w:r>
              <w:rPr>
                <w:rFonts w:hint="eastAsia" w:ascii="宋体" w:hAnsi="宋体" w:eastAsia="宋体" w:cs="宋体"/>
                <w:bCs/>
                <w:color w:val="000000" w:themeColor="text1"/>
                <w:kern w:val="0"/>
                <w:sz w:val="24"/>
                <w:szCs w:val="24"/>
                <w14:textFill>
                  <w14:solidFill>
                    <w14:schemeClr w14:val="tx1"/>
                  </w14:solidFill>
                </w14:textFill>
              </w:rPr>
              <w:t>设备维护（直燃机运行）</w:t>
            </w:r>
            <w:r>
              <w:rPr>
                <w:rFonts w:hint="eastAsia" w:ascii="宋体" w:hAnsi="宋体" w:eastAsia="宋体" w:cs="宋体"/>
                <w:kern w:val="0"/>
                <w:sz w:val="24"/>
                <w:szCs w:val="24"/>
              </w:rPr>
              <w:t>：提供上述人员（已提供</w:t>
            </w:r>
            <w:r>
              <w:rPr>
                <w:rFonts w:hint="eastAsia" w:ascii="宋体" w:hAnsi="宋体" w:cs="宋体"/>
                <w:kern w:val="0"/>
                <w:sz w:val="24"/>
                <w:szCs w:val="24"/>
                <w:lang w:eastAsia="zh-CN"/>
              </w:rPr>
              <w:t>（</w:t>
            </w:r>
            <w:r>
              <w:rPr>
                <w:rFonts w:hint="eastAsia" w:ascii="宋体" w:hAnsi="宋体" w:cs="宋体"/>
                <w:kern w:val="0"/>
                <w:sz w:val="24"/>
                <w:szCs w:val="24"/>
                <w:lang w:val="en-US" w:eastAsia="zh-CN"/>
              </w:rPr>
              <w:t>10</w:t>
            </w:r>
            <w:r>
              <w:rPr>
                <w:rFonts w:hint="eastAsia" w:ascii="宋体" w:hAnsi="宋体" w:cs="宋体"/>
                <w:kern w:val="0"/>
                <w:sz w:val="24"/>
                <w:szCs w:val="24"/>
                <w:lang w:eastAsia="zh-CN"/>
              </w:rPr>
              <w:t>）</w:t>
            </w:r>
            <w:r>
              <w:rPr>
                <w:rFonts w:hint="eastAsia" w:ascii="宋体" w:hAnsi="宋体" w:cs="宋体"/>
                <w:kern w:val="0"/>
                <w:sz w:val="24"/>
                <w:szCs w:val="24"/>
                <w:lang w:val="en-US" w:eastAsia="zh-CN"/>
              </w:rPr>
              <w:t>项</w:t>
            </w:r>
            <w:r>
              <w:rPr>
                <w:rFonts w:hint="eastAsia" w:ascii="宋体" w:hAnsi="宋体" w:eastAsia="宋体" w:cs="宋体"/>
                <w:kern w:val="0"/>
                <w:sz w:val="24"/>
                <w:szCs w:val="24"/>
              </w:rPr>
              <w:t>合格证书扫描件的）开标日当月或上一月由投标单位或其分公司缴纳社会保险证明扫描件，每个合格的人员社保证明扫描件得1分，最多</w:t>
            </w:r>
            <w:r>
              <w:rPr>
                <w:rFonts w:hint="eastAsia" w:ascii="宋体" w:hAnsi="宋体" w:cs="宋体"/>
                <w:kern w:val="0"/>
                <w:sz w:val="24"/>
                <w:szCs w:val="24"/>
                <w:lang w:val="en-US" w:eastAsia="zh-CN"/>
              </w:rPr>
              <w:t>2</w:t>
            </w:r>
            <w:r>
              <w:rPr>
                <w:rFonts w:hint="eastAsia" w:ascii="宋体" w:hAnsi="宋体" w:eastAsia="宋体" w:cs="宋体"/>
                <w:kern w:val="0"/>
                <w:sz w:val="24"/>
                <w:szCs w:val="24"/>
              </w:rPr>
              <w:t>分；</w:t>
            </w:r>
          </w:p>
          <w:p>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12</w:t>
            </w:r>
            <w:r>
              <w:rPr>
                <w:rFonts w:hint="eastAsia" w:ascii="宋体" w:hAnsi="宋体" w:eastAsia="宋体" w:cs="宋体"/>
                <w:kern w:val="0"/>
                <w:sz w:val="24"/>
                <w:szCs w:val="24"/>
              </w:rPr>
              <w:t>）</w:t>
            </w:r>
            <w:r>
              <w:rPr>
                <w:rFonts w:hint="eastAsia" w:ascii="宋体" w:hAnsi="宋体" w:eastAsia="宋体" w:cs="宋体"/>
                <w:bCs/>
                <w:color w:val="000000" w:themeColor="text1"/>
                <w:kern w:val="0"/>
                <w:sz w:val="24"/>
                <w:szCs w:val="24"/>
                <w14:textFill>
                  <w14:solidFill>
                    <w14:schemeClr w14:val="tx1"/>
                  </w14:solidFill>
                </w14:textFill>
              </w:rPr>
              <w:t>设备维护（消防监控）</w:t>
            </w:r>
            <w:r>
              <w:rPr>
                <w:rFonts w:hint="eastAsia" w:ascii="宋体" w:hAnsi="宋体" w:eastAsia="宋体" w:cs="宋体"/>
                <w:kern w:val="0"/>
                <w:sz w:val="24"/>
                <w:szCs w:val="24"/>
              </w:rPr>
              <w:t>：提供</w:t>
            </w:r>
            <w:r>
              <w:rPr>
                <w:rFonts w:hint="eastAsia" w:ascii="宋体" w:hAnsi="宋体" w:cs="宋体"/>
                <w:bCs/>
                <w:color w:val="000000" w:themeColor="text1"/>
                <w:sz w:val="24"/>
                <w:szCs w:val="24"/>
                <w:shd w:val="clear" w:color="auto" w:fill="FFFFFF"/>
                <w:lang w:val="en-US" w:eastAsia="zh-CN"/>
                <w14:textFill>
                  <w14:solidFill>
                    <w14:schemeClr w14:val="tx1"/>
                  </w14:solidFill>
                </w14:textFill>
              </w:rPr>
              <w:t>《职业资格证书（建（构）筑物消防员）或消防设施操作员》</w:t>
            </w:r>
            <w:r>
              <w:rPr>
                <w:rFonts w:hint="eastAsia" w:ascii="宋体" w:hAnsi="宋体" w:eastAsia="宋体" w:cs="宋体"/>
                <w:kern w:val="0"/>
                <w:sz w:val="24"/>
                <w:szCs w:val="24"/>
              </w:rPr>
              <w:t>扫描件且满足招标文件要求，每个合格的人员得1分，最多</w:t>
            </w:r>
            <w:r>
              <w:rPr>
                <w:rFonts w:hint="eastAsia" w:ascii="宋体" w:hAnsi="宋体" w:cs="宋体"/>
                <w:kern w:val="0"/>
                <w:sz w:val="24"/>
                <w:szCs w:val="24"/>
                <w:lang w:val="en-US" w:eastAsia="zh-CN"/>
              </w:rPr>
              <w:t>4</w:t>
            </w:r>
            <w:r>
              <w:rPr>
                <w:rFonts w:hint="eastAsia" w:ascii="宋体" w:hAnsi="宋体" w:eastAsia="宋体" w:cs="宋体"/>
                <w:kern w:val="0"/>
                <w:sz w:val="24"/>
                <w:szCs w:val="24"/>
              </w:rPr>
              <w:t>分；</w:t>
            </w:r>
          </w:p>
          <w:p>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13</w:t>
            </w:r>
            <w:r>
              <w:rPr>
                <w:rFonts w:hint="eastAsia" w:ascii="宋体" w:hAnsi="宋体" w:eastAsia="宋体" w:cs="宋体"/>
                <w:kern w:val="0"/>
                <w:sz w:val="24"/>
                <w:szCs w:val="24"/>
              </w:rPr>
              <w:t>）</w:t>
            </w:r>
            <w:r>
              <w:rPr>
                <w:rFonts w:hint="eastAsia" w:ascii="宋体" w:hAnsi="宋体" w:eastAsia="宋体" w:cs="宋体"/>
                <w:bCs/>
                <w:color w:val="000000" w:themeColor="text1"/>
                <w:kern w:val="0"/>
                <w:sz w:val="24"/>
                <w:szCs w:val="24"/>
                <w14:textFill>
                  <w14:solidFill>
                    <w14:schemeClr w14:val="tx1"/>
                  </w14:solidFill>
                </w14:textFill>
              </w:rPr>
              <w:t>设备维护（消防监控）</w:t>
            </w:r>
            <w:r>
              <w:rPr>
                <w:rFonts w:hint="eastAsia" w:ascii="宋体" w:hAnsi="宋体" w:eastAsia="宋体" w:cs="宋体"/>
                <w:kern w:val="0"/>
                <w:sz w:val="24"/>
                <w:szCs w:val="24"/>
              </w:rPr>
              <w:t>：提供上述人员（已提供</w:t>
            </w:r>
            <w:r>
              <w:rPr>
                <w:rFonts w:hint="eastAsia" w:ascii="宋体" w:hAnsi="宋体" w:cs="宋体"/>
                <w:kern w:val="0"/>
                <w:sz w:val="24"/>
                <w:szCs w:val="24"/>
                <w:lang w:eastAsia="zh-CN"/>
              </w:rPr>
              <w:t>（</w:t>
            </w:r>
            <w:r>
              <w:rPr>
                <w:rFonts w:hint="eastAsia" w:ascii="宋体" w:hAnsi="宋体" w:cs="宋体"/>
                <w:kern w:val="0"/>
                <w:sz w:val="24"/>
                <w:szCs w:val="24"/>
                <w:lang w:val="en-US" w:eastAsia="zh-CN"/>
              </w:rPr>
              <w:t>12</w:t>
            </w:r>
            <w:r>
              <w:rPr>
                <w:rFonts w:hint="eastAsia" w:ascii="宋体" w:hAnsi="宋体" w:cs="宋体"/>
                <w:kern w:val="0"/>
                <w:sz w:val="24"/>
                <w:szCs w:val="24"/>
                <w:lang w:eastAsia="zh-CN"/>
              </w:rPr>
              <w:t>）</w:t>
            </w:r>
            <w:r>
              <w:rPr>
                <w:rFonts w:hint="eastAsia" w:ascii="宋体" w:hAnsi="宋体" w:cs="宋体"/>
                <w:kern w:val="0"/>
                <w:sz w:val="24"/>
                <w:szCs w:val="24"/>
                <w:lang w:val="en-US" w:eastAsia="zh-CN"/>
              </w:rPr>
              <w:t>项</w:t>
            </w:r>
            <w:r>
              <w:rPr>
                <w:rFonts w:hint="eastAsia" w:ascii="宋体" w:hAnsi="宋体" w:eastAsia="宋体" w:cs="宋体"/>
                <w:kern w:val="0"/>
                <w:sz w:val="24"/>
                <w:szCs w:val="24"/>
              </w:rPr>
              <w:t>合格证书扫描件的）开标日当月或上一月由投标单位或其分公司缴纳社会保险证明扫描件，每个合格的人员社保证明扫描件得1分，最多</w:t>
            </w:r>
            <w:r>
              <w:rPr>
                <w:rFonts w:hint="eastAsia" w:ascii="宋体" w:hAnsi="宋体" w:cs="宋体"/>
                <w:kern w:val="0"/>
                <w:sz w:val="24"/>
                <w:szCs w:val="24"/>
                <w:lang w:val="en-US" w:eastAsia="zh-CN"/>
              </w:rPr>
              <w:t>4</w:t>
            </w:r>
            <w:r>
              <w:rPr>
                <w:rFonts w:hint="eastAsia" w:ascii="宋体" w:hAnsi="宋体" w:eastAsia="宋体" w:cs="宋体"/>
                <w:kern w:val="0"/>
                <w:sz w:val="24"/>
                <w:szCs w:val="24"/>
              </w:rPr>
              <w:t>分；</w:t>
            </w:r>
          </w:p>
          <w:p>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14</w:t>
            </w:r>
            <w:r>
              <w:rPr>
                <w:rFonts w:hint="eastAsia" w:ascii="宋体" w:hAnsi="宋体" w:eastAsia="宋体" w:cs="宋体"/>
                <w:kern w:val="0"/>
                <w:sz w:val="24"/>
                <w:szCs w:val="24"/>
              </w:rPr>
              <w:t>）</w:t>
            </w:r>
            <w:r>
              <w:rPr>
                <w:rFonts w:hint="eastAsia"/>
                <w:color w:val="auto"/>
                <w:kern w:val="0"/>
                <w:sz w:val="24"/>
                <w:szCs w:val="24"/>
                <w:lang w:val="en-US" w:eastAsia="zh-CN"/>
              </w:rPr>
              <w:t>安检人员</w:t>
            </w:r>
            <w:r>
              <w:rPr>
                <w:rFonts w:hint="eastAsia" w:ascii="宋体" w:hAnsi="宋体" w:eastAsia="宋体" w:cs="宋体"/>
                <w:kern w:val="0"/>
                <w:sz w:val="24"/>
                <w:szCs w:val="24"/>
              </w:rPr>
              <w:t>：提供</w:t>
            </w:r>
            <w:r>
              <w:rPr>
                <w:rFonts w:hint="eastAsia" w:ascii="宋体" w:hAnsi="宋体" w:eastAsia="宋体" w:cs="宋体"/>
                <w:bCs/>
                <w:color w:val="000000" w:themeColor="text1"/>
                <w:kern w:val="0"/>
                <w:sz w:val="24"/>
                <w:szCs w:val="24"/>
                <w14:textFill>
                  <w14:solidFill>
                    <w14:schemeClr w14:val="tx1"/>
                  </w14:solidFill>
                </w14:textFill>
              </w:rPr>
              <w:t>公安机关</w:t>
            </w:r>
            <w:r>
              <w:rPr>
                <w:rFonts w:hint="eastAsia" w:ascii="宋体" w:hAnsi="宋体" w:cs="宋体"/>
                <w:bCs/>
                <w:color w:val="000000" w:themeColor="text1"/>
                <w:kern w:val="0"/>
                <w:sz w:val="24"/>
                <w:szCs w:val="24"/>
                <w:lang w:val="en-US" w:eastAsia="zh-CN"/>
                <w14:textFill>
                  <w14:solidFill>
                    <w14:schemeClr w14:val="tx1"/>
                  </w14:solidFill>
                </w14:textFill>
              </w:rPr>
              <w:t>盖章</w:t>
            </w:r>
            <w:r>
              <w:rPr>
                <w:rFonts w:hint="eastAsia" w:ascii="宋体" w:hAnsi="宋体" w:eastAsia="宋体" w:cs="宋体"/>
                <w:bCs/>
                <w:color w:val="000000" w:themeColor="text1"/>
                <w:kern w:val="0"/>
                <w:sz w:val="24"/>
                <w:szCs w:val="24"/>
                <w14:textFill>
                  <w14:solidFill>
                    <w14:schemeClr w14:val="tx1"/>
                  </w14:solidFill>
                </w14:textFill>
              </w:rPr>
              <w:t>的保安员证</w:t>
            </w:r>
            <w:r>
              <w:rPr>
                <w:rFonts w:hint="eastAsia" w:ascii="宋体" w:hAnsi="宋体" w:eastAsia="宋体" w:cs="宋体"/>
                <w:kern w:val="0"/>
                <w:sz w:val="24"/>
                <w:szCs w:val="24"/>
              </w:rPr>
              <w:t>扫描件且满足招标文件要求，每个合格的人员得1分，最多</w:t>
            </w:r>
            <w:r>
              <w:rPr>
                <w:rFonts w:hint="eastAsia" w:ascii="宋体" w:hAnsi="宋体" w:cs="宋体"/>
                <w:kern w:val="0"/>
                <w:sz w:val="24"/>
                <w:szCs w:val="24"/>
                <w:lang w:val="en-US" w:eastAsia="zh-CN"/>
              </w:rPr>
              <w:t>2</w:t>
            </w:r>
            <w:r>
              <w:rPr>
                <w:rFonts w:hint="eastAsia" w:ascii="宋体" w:hAnsi="宋体" w:eastAsia="宋体" w:cs="宋体"/>
                <w:kern w:val="0"/>
                <w:sz w:val="24"/>
                <w:szCs w:val="24"/>
              </w:rPr>
              <w:t>分；</w:t>
            </w:r>
          </w:p>
          <w:p>
            <w:pPr>
              <w:keepNext w:val="0"/>
              <w:keepLines w:val="0"/>
              <w:pageBreakBefore w:val="0"/>
              <w:kinsoku/>
              <w:wordWrap/>
              <w:overflowPunct/>
              <w:topLinePunct w:val="0"/>
              <w:autoSpaceDE/>
              <w:autoSpaceDN/>
              <w:bidi w:val="0"/>
              <w:adjustRightInd w:val="0"/>
              <w:snapToGrid w:val="0"/>
              <w:spacing w:line="360" w:lineRule="auto"/>
              <w:jc w:val="left"/>
              <w:rPr>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15</w:t>
            </w:r>
            <w:r>
              <w:rPr>
                <w:rFonts w:hint="eastAsia" w:ascii="宋体" w:hAnsi="宋体" w:eastAsia="宋体" w:cs="宋体"/>
                <w:kern w:val="0"/>
                <w:sz w:val="24"/>
                <w:szCs w:val="24"/>
              </w:rPr>
              <w:t>）</w:t>
            </w:r>
            <w:r>
              <w:rPr>
                <w:rFonts w:hint="eastAsia"/>
                <w:color w:val="auto"/>
                <w:kern w:val="0"/>
                <w:sz w:val="24"/>
                <w:szCs w:val="24"/>
                <w:lang w:val="en-US" w:eastAsia="zh-CN"/>
              </w:rPr>
              <w:t>安检人员</w:t>
            </w:r>
            <w:r>
              <w:rPr>
                <w:rFonts w:hint="eastAsia" w:ascii="宋体" w:hAnsi="宋体" w:eastAsia="宋体" w:cs="宋体"/>
                <w:kern w:val="0"/>
                <w:sz w:val="24"/>
                <w:szCs w:val="24"/>
              </w:rPr>
              <w:t>：提供上述人员（已提供</w:t>
            </w:r>
            <w:r>
              <w:rPr>
                <w:rFonts w:hint="eastAsia" w:ascii="宋体" w:hAnsi="宋体" w:cs="宋体"/>
                <w:kern w:val="0"/>
                <w:sz w:val="24"/>
                <w:szCs w:val="24"/>
                <w:lang w:eastAsia="zh-CN"/>
              </w:rPr>
              <w:t>（</w:t>
            </w:r>
            <w:r>
              <w:rPr>
                <w:rFonts w:hint="eastAsia" w:ascii="宋体" w:hAnsi="宋体" w:cs="宋体"/>
                <w:kern w:val="0"/>
                <w:sz w:val="24"/>
                <w:szCs w:val="24"/>
                <w:lang w:val="en-US" w:eastAsia="zh-CN"/>
              </w:rPr>
              <w:t>14</w:t>
            </w:r>
            <w:r>
              <w:rPr>
                <w:rFonts w:hint="eastAsia" w:ascii="宋体" w:hAnsi="宋体" w:cs="宋体"/>
                <w:kern w:val="0"/>
                <w:sz w:val="24"/>
                <w:szCs w:val="24"/>
                <w:lang w:eastAsia="zh-CN"/>
              </w:rPr>
              <w:t>）</w:t>
            </w:r>
            <w:r>
              <w:rPr>
                <w:rFonts w:hint="eastAsia" w:ascii="宋体" w:hAnsi="宋体" w:cs="宋体"/>
                <w:kern w:val="0"/>
                <w:sz w:val="24"/>
                <w:szCs w:val="24"/>
                <w:lang w:val="en-US" w:eastAsia="zh-CN"/>
              </w:rPr>
              <w:t>项</w:t>
            </w:r>
            <w:r>
              <w:rPr>
                <w:rFonts w:hint="eastAsia" w:ascii="宋体" w:hAnsi="宋体" w:eastAsia="宋体" w:cs="宋体"/>
                <w:kern w:val="0"/>
                <w:sz w:val="24"/>
                <w:szCs w:val="24"/>
              </w:rPr>
              <w:t>合格证书扫描件的）开标日当月或上一月由投标单位或其分公司缴纳社会保险证明扫描件，每个合格的人员社保证明扫描件得1分，最多</w:t>
            </w:r>
            <w:r>
              <w:rPr>
                <w:rFonts w:hint="eastAsia" w:ascii="宋体" w:hAnsi="宋体" w:cs="宋体"/>
                <w:kern w:val="0"/>
                <w:sz w:val="24"/>
                <w:szCs w:val="24"/>
                <w:lang w:val="en-US" w:eastAsia="zh-CN"/>
              </w:rPr>
              <w:t>2</w:t>
            </w:r>
            <w:r>
              <w:rPr>
                <w:rFonts w:hint="eastAsia" w:ascii="宋体" w:hAnsi="宋体" w:eastAsia="宋体" w:cs="宋体"/>
                <w:kern w:val="0"/>
                <w:sz w:val="24"/>
                <w:szCs w:val="24"/>
              </w:rPr>
              <w:t>分；</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ascii="宋体" w:hAnsi="宋体" w:cs="宋体"/>
                <w:color w:val="000000"/>
                <w:kern w:val="0"/>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ascii="宋体" w:hAnsi="宋体" w:eastAsia="宋体" w:cs="宋体"/>
                <w:color w:val="000000"/>
                <w:kern w:val="0"/>
                <w:sz w:val="24"/>
                <w:szCs w:val="24"/>
              </w:rPr>
              <w:t>5</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ascii="宋体" w:hAnsi="宋体" w:eastAsia="宋体" w:cs="宋体"/>
                <w:color w:val="000000" w:themeColor="text1"/>
                <w:sz w:val="24"/>
                <w:szCs w:val="24"/>
                <w14:textFill>
                  <w14:solidFill>
                    <w14:schemeClr w14:val="tx1"/>
                  </w14:solidFill>
                </w14:textFill>
              </w:rPr>
              <w:t>人员培训方案</w:t>
            </w:r>
          </w:p>
        </w:tc>
        <w:tc>
          <w:tcPr>
            <w:tcW w:w="7311" w:type="dxa"/>
            <w:shd w:val="clear" w:color="auto" w:fill="auto"/>
            <w:vAlign w:val="center"/>
          </w:tcPr>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人员培训方案应包含培训计划、培训方式、培训目标、言行规范、仪表仪容、公众形象等。</w:t>
            </w:r>
          </w:p>
          <w:p>
            <w:pPr>
              <w:widowControl/>
              <w:adjustRightInd w:val="0"/>
              <w:snapToGrid w:val="0"/>
              <w:spacing w:line="360" w:lineRule="auto"/>
              <w:rPr>
                <w:kern w:val="0"/>
                <w:sz w:val="24"/>
                <w:szCs w:val="24"/>
              </w:rPr>
            </w:pPr>
            <w:r>
              <w:rPr>
                <w:rFonts w:hint="eastAsia" w:ascii="宋体" w:hAnsi="宋体" w:eastAsia="宋体" w:cs="宋体"/>
                <w:kern w:val="0"/>
                <w:sz w:val="24"/>
                <w:szCs w:val="24"/>
              </w:rPr>
              <w:t>每提供上述1项内容的得0.5分，最多3分。</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ascii="宋体" w:hAnsi="宋体" w:eastAsia="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ascii="宋体" w:hAnsi="宋体" w:eastAsia="宋体" w:cs="宋体"/>
                <w:color w:val="000000"/>
                <w:kern w:val="0"/>
                <w:sz w:val="24"/>
                <w:szCs w:val="24"/>
              </w:rPr>
              <w:t>6</w:t>
            </w:r>
          </w:p>
        </w:tc>
        <w:tc>
          <w:tcPr>
            <w:tcW w:w="1419" w:type="dxa"/>
            <w:shd w:val="clear" w:color="auto" w:fill="auto"/>
            <w:vAlign w:val="center"/>
          </w:tcPr>
          <w:p>
            <w:pPr>
              <w:widowControl/>
              <w:adjustRightInd w:val="0"/>
              <w:snapToGrid w:val="0"/>
              <w:spacing w:line="360" w:lineRule="auto"/>
              <w:jc w:val="center"/>
              <w:rPr>
                <w:color w:val="000000" w:themeColor="text1"/>
                <w:sz w:val="24"/>
                <w14:textFill>
                  <w14:solidFill>
                    <w14:schemeClr w14:val="tx1"/>
                  </w14:solidFill>
                </w14:textFill>
              </w:rPr>
            </w:pPr>
            <w:r>
              <w:rPr>
                <w:rFonts w:hint="eastAsia" w:ascii="宋体" w:hAnsi="宋体" w:eastAsia="宋体" w:cs="宋体"/>
                <w:kern w:val="0"/>
                <w:sz w:val="24"/>
                <w:szCs w:val="24"/>
              </w:rPr>
              <w:t>保洁耗材评价</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ascii="宋体" w:hAnsi="宋体" w:eastAsia="宋体" w:cs="宋体"/>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ascii="宋体" w:hAnsi="宋体" w:eastAsia="宋体" w:cs="宋体"/>
                <w:color w:val="000000"/>
                <w:kern w:val="0"/>
                <w:sz w:val="24"/>
                <w:szCs w:val="24"/>
              </w:rPr>
              <w:t>7</w:t>
            </w:r>
          </w:p>
        </w:tc>
        <w:tc>
          <w:tcPr>
            <w:tcW w:w="1419" w:type="dxa"/>
            <w:shd w:val="clear" w:color="auto" w:fill="auto"/>
            <w:vAlign w:val="center"/>
          </w:tcPr>
          <w:p>
            <w:pPr>
              <w:widowControl/>
              <w:adjustRightInd w:val="0"/>
              <w:snapToGrid w:val="0"/>
              <w:spacing w:line="360" w:lineRule="auto"/>
              <w:jc w:val="center"/>
              <w:rPr>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投标人承诺评价</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ascii="宋体" w:hAnsi="宋体" w:eastAsia="宋体" w:cs="宋体"/>
                <w:kern w:val="0"/>
                <w:sz w:val="24"/>
                <w:szCs w:val="24"/>
              </w:rPr>
              <w:t>承诺完全满足招标文件“报价要求”、“时间地点要求”、“付款方式要求”和技术要求中非“★”号要求的：</w:t>
            </w:r>
            <w:r>
              <w:rPr>
                <w:rFonts w:hint="eastAsia" w:ascii="宋体" w:hAnsi="宋体" w:cs="宋体"/>
                <w:kern w:val="0"/>
                <w:sz w:val="24"/>
                <w:szCs w:val="24"/>
                <w:lang w:val="en-US" w:eastAsia="zh-CN"/>
              </w:rPr>
              <w:t>1</w:t>
            </w:r>
            <w:r>
              <w:rPr>
                <w:rFonts w:hint="eastAsia" w:ascii="宋体" w:hAnsi="宋体" w:eastAsia="宋体" w:cs="宋体"/>
                <w:kern w:val="0"/>
                <w:sz w:val="24"/>
                <w:szCs w:val="24"/>
              </w:rPr>
              <w:t>分，其他0分。</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ascii="宋体" w:hAnsi="宋体" w:cs="宋体"/>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pPr>
              <w:widowControl/>
              <w:adjustRightInd w:val="0"/>
              <w:snapToGrid w:val="0"/>
              <w:jc w:val="center"/>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pPr>
              <w:widowControl/>
              <w:adjustRightInd w:val="0"/>
              <w:snapToGrid w:val="0"/>
              <w:jc w:val="center"/>
              <w:rPr>
                <w:color w:val="000000"/>
                <w:kern w:val="0"/>
                <w:sz w:val="24"/>
                <w:szCs w:val="24"/>
              </w:rPr>
            </w:pPr>
            <w:r>
              <w:rPr>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ascii="宋体" w:hAnsi="宋体" w:eastAsia="宋体" w:cs="宋体"/>
                <w:color w:val="000000"/>
                <w:kern w:val="0"/>
                <w:sz w:val="24"/>
                <w:szCs w:val="24"/>
              </w:rPr>
              <w:t>1</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ascii="宋体" w:hAnsi="宋体" w:eastAsia="宋体" w:cs="宋体"/>
                <w:kern w:val="0"/>
                <w:sz w:val="24"/>
                <w:szCs w:val="24"/>
              </w:rPr>
              <w:t>人员、岗位配置方案评价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至少包含各岗位投入人员数量、各岗位内部人员安排配置方案</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pPr>
              <w:widowControl/>
              <w:adjustRightInd w:val="0"/>
              <w:snapToGrid w:val="0"/>
              <w:spacing w:line="360" w:lineRule="auto"/>
              <w:rPr>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ascii="宋体" w:hAnsi="宋体" w:eastAsia="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ascii="宋体" w:hAnsi="宋体" w:eastAsia="宋体" w:cs="宋体"/>
                <w:color w:val="000000"/>
                <w:kern w:val="0"/>
                <w:sz w:val="24"/>
                <w:szCs w:val="24"/>
              </w:rPr>
              <w:t>2</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ascii="宋体" w:hAnsi="宋体" w:eastAsia="宋体" w:cs="宋体"/>
                <w:color w:val="000000" w:themeColor="text1"/>
                <w:sz w:val="24"/>
                <w:szCs w:val="24"/>
                <w14:textFill>
                  <w14:solidFill>
                    <w14:schemeClr w14:val="tx1"/>
                  </w14:solidFill>
                </w14:textFill>
              </w:rPr>
              <w:t>针对本项目特点的专业化管理方案评价</w:t>
            </w:r>
          </w:p>
        </w:tc>
        <w:tc>
          <w:tcPr>
            <w:tcW w:w="7311" w:type="dxa"/>
            <w:shd w:val="clear" w:color="auto" w:fill="auto"/>
            <w:vAlign w:val="center"/>
          </w:tcPr>
          <w:p>
            <w:pPr>
              <w:widowControl/>
              <w:adjustRightInd w:val="0"/>
              <w:snapToGrid w:val="0"/>
              <w:spacing w:line="360" w:lineRule="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至少包含针对本项目的保洁、秩序维护、设备维护方案</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食堂服务方案。</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 xml:space="preserve">要求，无瑕疵：6分； </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方案内容存在1处瑕疵：4分；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方案内容存在2处瑕疵：2分；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pPr>
              <w:widowControl/>
              <w:adjustRightInd w:val="0"/>
              <w:snapToGrid w:val="0"/>
              <w:spacing w:line="360" w:lineRule="auto"/>
              <w:rPr>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ascii="宋体" w:hAnsi="宋体" w:eastAsia="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ascii="宋体" w:hAnsi="宋体" w:eastAsia="宋体" w:cs="宋体"/>
                <w:color w:val="000000"/>
                <w:kern w:val="0"/>
                <w:sz w:val="24"/>
                <w:szCs w:val="24"/>
              </w:rPr>
              <w:t>3</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ascii="宋体" w:hAnsi="宋体" w:eastAsia="宋体" w:cs="宋体"/>
                <w:color w:val="000000" w:themeColor="text1"/>
                <w:sz w:val="24"/>
                <w:szCs w:val="24"/>
                <w14:textFill>
                  <w14:solidFill>
                    <w14:schemeClr w14:val="tx1"/>
                  </w14:solidFill>
                </w14:textFill>
              </w:rPr>
              <w:t>对项目重点、难点的理解评价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至少包含针对本项目重点和难点的理解以及针对重点难点的应对解决方案</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满足</w:t>
            </w:r>
            <w:r>
              <w:rPr>
                <w:rFonts w:hint="eastAsia" w:ascii="宋体" w:hAnsi="宋体" w:cs="宋体"/>
                <w:kern w:val="0"/>
                <w:sz w:val="24"/>
                <w:szCs w:val="24"/>
                <w:lang w:eastAsia="zh-CN"/>
              </w:rPr>
              <w:t>项目需求书</w:t>
            </w:r>
            <w:r>
              <w:rPr>
                <w:rFonts w:hint="eastAsia" w:ascii="宋体" w:hAnsi="宋体" w:eastAsia="宋体" w:cs="宋体"/>
                <w:kern w:val="0"/>
                <w:sz w:val="24"/>
                <w:szCs w:val="24"/>
              </w:rPr>
              <w:t>要求，无瑕疵：6分；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重点难点理解或应对解决方案内容存在1处瑕疵：4分；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重点难点理解或应对解决方案内容存在2处瑕疵：2分；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未提供重点难点理解或应对解决方案或不满足</w:t>
            </w:r>
            <w:r>
              <w:rPr>
                <w:rFonts w:hint="eastAsia" w:ascii="宋体" w:hAnsi="宋体" w:cs="宋体"/>
                <w:kern w:val="0"/>
                <w:sz w:val="24"/>
                <w:szCs w:val="24"/>
                <w:lang w:eastAsia="zh-CN"/>
              </w:rPr>
              <w:t>项目需求书</w:t>
            </w:r>
            <w:r>
              <w:rPr>
                <w:rFonts w:hint="eastAsia" w:ascii="宋体" w:hAnsi="宋体" w:eastAsia="宋体" w:cs="宋体"/>
                <w:kern w:val="0"/>
                <w:sz w:val="24"/>
                <w:szCs w:val="24"/>
              </w:rPr>
              <w:t>要求或内容存在3处及以上瑕疵：0分；</w:t>
            </w:r>
          </w:p>
          <w:p>
            <w:pPr>
              <w:widowControl/>
              <w:adjustRightInd w:val="0"/>
              <w:snapToGrid w:val="0"/>
              <w:spacing w:line="360" w:lineRule="auto"/>
              <w:rPr>
                <w:kern w:val="0"/>
                <w:sz w:val="24"/>
                <w:szCs w:val="24"/>
              </w:rPr>
            </w:pPr>
            <w:r>
              <w:rPr>
                <w:rFonts w:hint="eastAsia" w:ascii="宋体" w:hAnsi="宋体" w:eastAsia="宋体" w:cs="宋体"/>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ascii="宋体" w:hAnsi="宋体" w:eastAsia="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ascii="宋体" w:hAnsi="宋体" w:eastAsia="宋体" w:cs="宋体"/>
                <w:color w:val="000000"/>
                <w:kern w:val="0"/>
                <w:sz w:val="24"/>
                <w:szCs w:val="24"/>
              </w:rPr>
              <w:t>4</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ascii="宋体" w:hAnsi="宋体" w:eastAsia="宋体" w:cs="宋体"/>
                <w:kern w:val="0"/>
                <w:sz w:val="24"/>
                <w:szCs w:val="24"/>
              </w:rPr>
              <w:t>进驻和接管方案评价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至少包含中标后如何</w:t>
            </w:r>
            <w:r>
              <w:rPr>
                <w:rFonts w:hint="eastAsia" w:ascii="宋体" w:hAnsi="宋体" w:eastAsia="宋体" w:cs="宋体"/>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满足</w:t>
            </w:r>
            <w:r>
              <w:rPr>
                <w:rFonts w:hint="eastAsia" w:ascii="宋体" w:hAnsi="宋体" w:cs="宋体"/>
                <w:kern w:val="0"/>
                <w:sz w:val="24"/>
                <w:szCs w:val="24"/>
                <w:lang w:eastAsia="zh-CN"/>
              </w:rPr>
              <w:t>项目需求书</w:t>
            </w:r>
            <w:r>
              <w:rPr>
                <w:rFonts w:hint="eastAsia" w:ascii="宋体" w:hAnsi="宋体" w:eastAsia="宋体" w:cs="宋体"/>
                <w:kern w:val="0"/>
                <w:sz w:val="24"/>
                <w:szCs w:val="24"/>
              </w:rPr>
              <w:t>要求，无瑕疵：3分；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方案内容存在1处瑕疵：2分；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方案内容存在2处瑕疵：1分；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未提供方案或不满足</w:t>
            </w:r>
            <w:r>
              <w:rPr>
                <w:rFonts w:hint="eastAsia" w:ascii="宋体" w:hAnsi="宋体" w:cs="宋体"/>
                <w:kern w:val="0"/>
                <w:sz w:val="24"/>
                <w:szCs w:val="24"/>
                <w:lang w:eastAsia="zh-CN"/>
              </w:rPr>
              <w:t>项目需求书</w:t>
            </w:r>
            <w:r>
              <w:rPr>
                <w:rFonts w:hint="eastAsia" w:ascii="宋体" w:hAnsi="宋体" w:eastAsia="宋体" w:cs="宋体"/>
                <w:kern w:val="0"/>
                <w:sz w:val="24"/>
                <w:szCs w:val="24"/>
              </w:rPr>
              <w:t>要求或内容存在3处及以上瑕疵：0分；</w:t>
            </w:r>
          </w:p>
          <w:p>
            <w:pPr>
              <w:widowControl/>
              <w:adjustRightInd w:val="0"/>
              <w:snapToGrid w:val="0"/>
              <w:spacing w:line="360" w:lineRule="auto"/>
              <w:rPr>
                <w:color w:val="000000" w:themeColor="text1"/>
                <w:sz w:val="24"/>
                <w14:textFill>
                  <w14:solidFill>
                    <w14:schemeClr w14:val="tx1"/>
                  </w14:solidFill>
                </w14:textFill>
              </w:rPr>
            </w:pPr>
            <w:r>
              <w:rPr>
                <w:rFonts w:hint="eastAsia" w:ascii="宋体" w:hAnsi="宋体" w:eastAsia="宋体" w:cs="宋体"/>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ascii="宋体" w:hAnsi="宋体" w:eastAsia="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ascii="宋体" w:hAnsi="宋体" w:eastAsia="宋体" w:cs="宋体"/>
                <w:color w:val="000000"/>
                <w:kern w:val="0"/>
                <w:sz w:val="24"/>
                <w:szCs w:val="24"/>
              </w:rPr>
              <w:t>5</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ascii="宋体" w:hAnsi="宋体" w:eastAsia="宋体" w:cs="宋体"/>
                <w:kern w:val="0"/>
                <w:sz w:val="24"/>
                <w:szCs w:val="24"/>
              </w:rPr>
              <w:t>应急预案评价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满足</w:t>
            </w:r>
            <w:r>
              <w:rPr>
                <w:rFonts w:hint="eastAsia" w:ascii="宋体" w:hAnsi="宋体" w:cs="宋体"/>
                <w:kern w:val="0"/>
                <w:sz w:val="24"/>
                <w:szCs w:val="24"/>
                <w:lang w:eastAsia="zh-CN"/>
              </w:rPr>
              <w:t>项目需求书</w:t>
            </w:r>
            <w:r>
              <w:rPr>
                <w:rFonts w:hint="eastAsia" w:ascii="宋体" w:hAnsi="宋体" w:eastAsia="宋体" w:cs="宋体"/>
                <w:kern w:val="0"/>
                <w:sz w:val="24"/>
                <w:szCs w:val="24"/>
              </w:rPr>
              <w:t>要求，无瑕疵：3分；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方案内容存在1处瑕疵：2分；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方案内容存在2处瑕疵：1分；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未提供方案或不满足</w:t>
            </w:r>
            <w:r>
              <w:rPr>
                <w:rFonts w:hint="eastAsia" w:ascii="宋体" w:hAnsi="宋体" w:cs="宋体"/>
                <w:kern w:val="0"/>
                <w:sz w:val="24"/>
                <w:szCs w:val="24"/>
                <w:lang w:eastAsia="zh-CN"/>
              </w:rPr>
              <w:t>项目需求书</w:t>
            </w:r>
            <w:r>
              <w:rPr>
                <w:rFonts w:hint="eastAsia" w:ascii="宋体" w:hAnsi="宋体" w:eastAsia="宋体" w:cs="宋体"/>
                <w:kern w:val="0"/>
                <w:sz w:val="24"/>
                <w:szCs w:val="24"/>
              </w:rPr>
              <w:t>要求或内容存在3处及以上瑕疵：0分；</w:t>
            </w:r>
          </w:p>
          <w:p>
            <w:pPr>
              <w:widowControl/>
              <w:adjustRightInd w:val="0"/>
              <w:snapToGrid w:val="0"/>
              <w:spacing w:line="360" w:lineRule="auto"/>
              <w:rPr>
                <w:kern w:val="0"/>
                <w:sz w:val="24"/>
                <w:szCs w:val="24"/>
              </w:rPr>
            </w:pPr>
            <w:r>
              <w:rPr>
                <w:rFonts w:hint="eastAsia" w:ascii="宋体" w:hAnsi="宋体" w:eastAsia="宋体" w:cs="宋体"/>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ascii="宋体" w:hAnsi="宋体" w:eastAsia="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ascii="宋体" w:hAnsi="宋体" w:eastAsia="宋体" w:cs="宋体"/>
                <w:color w:val="000000"/>
                <w:kern w:val="0"/>
                <w:sz w:val="24"/>
                <w:szCs w:val="24"/>
              </w:rPr>
              <w:t>6</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ascii="宋体" w:hAnsi="宋体" w:eastAsia="宋体" w:cs="宋体"/>
                <w:color w:val="000000" w:themeColor="text1"/>
                <w:sz w:val="24"/>
                <w:szCs w:val="24"/>
                <w14:textFill>
                  <w14:solidFill>
                    <w14:schemeClr w14:val="tx1"/>
                  </w14:solidFill>
                </w14:textFill>
              </w:rPr>
              <w:t>人员保密管理方案评价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至少包含保证服务过程中有可能获取的保密信息不泄露的措施：制定保密制度、服务人员保密培训、重点岗位双人服务、泄密惩罚办法。</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满足</w:t>
            </w:r>
            <w:r>
              <w:rPr>
                <w:rFonts w:hint="eastAsia" w:ascii="宋体" w:hAnsi="宋体" w:cs="宋体"/>
                <w:kern w:val="0"/>
                <w:sz w:val="24"/>
                <w:szCs w:val="24"/>
                <w:lang w:eastAsia="zh-CN"/>
              </w:rPr>
              <w:t>项目需求书</w:t>
            </w:r>
            <w:r>
              <w:rPr>
                <w:rFonts w:hint="eastAsia" w:ascii="宋体" w:hAnsi="宋体" w:eastAsia="宋体" w:cs="宋体"/>
                <w:kern w:val="0"/>
                <w:sz w:val="24"/>
                <w:szCs w:val="24"/>
              </w:rPr>
              <w:t>要求，无瑕疵：3分；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方案内容存在1处瑕疵：2分；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方案内容存在2处瑕疵：1分；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未提供方案或不满足</w:t>
            </w:r>
            <w:r>
              <w:rPr>
                <w:rFonts w:hint="eastAsia" w:ascii="宋体" w:hAnsi="宋体" w:cs="宋体"/>
                <w:kern w:val="0"/>
                <w:sz w:val="24"/>
                <w:szCs w:val="24"/>
                <w:lang w:eastAsia="zh-CN"/>
              </w:rPr>
              <w:t>项目需求书</w:t>
            </w:r>
            <w:r>
              <w:rPr>
                <w:rFonts w:hint="eastAsia" w:ascii="宋体" w:hAnsi="宋体" w:eastAsia="宋体" w:cs="宋体"/>
                <w:kern w:val="0"/>
                <w:sz w:val="24"/>
                <w:szCs w:val="24"/>
              </w:rPr>
              <w:t>要求或内容存在3处及以上瑕疵：0分；</w:t>
            </w:r>
          </w:p>
          <w:p>
            <w:pPr>
              <w:widowControl/>
              <w:adjustRightInd w:val="0"/>
              <w:snapToGrid w:val="0"/>
              <w:spacing w:line="360" w:lineRule="auto"/>
              <w:rPr>
                <w:kern w:val="0"/>
                <w:sz w:val="24"/>
                <w:szCs w:val="24"/>
              </w:rPr>
            </w:pPr>
            <w:r>
              <w:rPr>
                <w:rFonts w:hint="eastAsia" w:ascii="宋体" w:hAnsi="宋体" w:eastAsia="宋体" w:cs="宋体"/>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ascii="宋体" w:hAnsi="宋体" w:eastAsia="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ascii="宋体" w:hAnsi="宋体" w:eastAsia="宋体" w:cs="宋体"/>
                <w:color w:val="000000"/>
                <w:kern w:val="0"/>
                <w:sz w:val="24"/>
                <w:szCs w:val="24"/>
              </w:rPr>
              <w:t>7</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ascii="宋体" w:hAnsi="宋体" w:eastAsia="宋体" w:cs="宋体"/>
                <w:color w:val="000000" w:themeColor="text1"/>
                <w:sz w:val="24"/>
                <w:szCs w:val="24"/>
                <w14:textFill>
                  <w14:solidFill>
                    <w14:schemeClr w14:val="tx1"/>
                  </w14:solidFill>
                </w14:textFill>
              </w:rPr>
              <w:t>人员稳定性方案评价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至少包含服务期内保证人员更换率不得超过</w:t>
            </w:r>
            <w:r>
              <w:rPr>
                <w:rFonts w:hint="eastAsia" w:ascii="宋体" w:hAnsi="宋体" w:cs="宋体"/>
                <w:color w:val="000000" w:themeColor="text1"/>
                <w:sz w:val="24"/>
                <w:szCs w:val="24"/>
                <w:lang w:eastAsia="zh-CN"/>
                <w14:textFill>
                  <w14:solidFill>
                    <w14:schemeClr w14:val="tx1"/>
                  </w14:solidFill>
                </w14:textFill>
              </w:rPr>
              <w:t>项目需求书</w:t>
            </w:r>
            <w:r>
              <w:rPr>
                <w:rFonts w:hint="eastAsia" w:ascii="宋体" w:hAnsi="宋体" w:eastAsia="宋体" w:cs="宋体"/>
                <w:color w:val="000000" w:themeColor="text1"/>
                <w:sz w:val="24"/>
                <w:szCs w:val="24"/>
                <w14:textFill>
                  <w14:solidFill>
                    <w14:schemeClr w14:val="tx1"/>
                  </w14:solidFill>
                </w14:textFill>
              </w:rPr>
              <w:t>要求的措施，保证更换人员不得低于采购需求，且应经采购人同意的措施</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满足</w:t>
            </w:r>
            <w:r>
              <w:rPr>
                <w:rFonts w:hint="eastAsia" w:ascii="宋体" w:hAnsi="宋体" w:cs="宋体"/>
                <w:kern w:val="0"/>
                <w:sz w:val="24"/>
                <w:szCs w:val="24"/>
                <w:lang w:eastAsia="zh-CN"/>
              </w:rPr>
              <w:t>项目需求书</w:t>
            </w:r>
            <w:r>
              <w:rPr>
                <w:rFonts w:hint="eastAsia" w:ascii="宋体" w:hAnsi="宋体" w:eastAsia="宋体" w:cs="宋体"/>
                <w:kern w:val="0"/>
                <w:sz w:val="24"/>
                <w:szCs w:val="24"/>
              </w:rPr>
              <w:t>要求，无瑕疵：3分；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方案内容存在1处瑕疵：2分；</w:t>
            </w:r>
          </w:p>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方案内容存在2处瑕疵：1分；</w:t>
            </w:r>
          </w:p>
          <w:p>
            <w:pPr>
              <w:widowControl/>
              <w:adjustRightInd w:val="0"/>
              <w:snapToGrid w:val="0"/>
              <w:spacing w:line="360" w:lineRule="auto"/>
              <w:rPr>
                <w:kern w:val="0"/>
                <w:sz w:val="24"/>
                <w:szCs w:val="24"/>
              </w:rPr>
            </w:pPr>
            <w:r>
              <w:rPr>
                <w:rFonts w:hint="eastAsia" w:ascii="宋体" w:hAnsi="宋体" w:eastAsia="宋体" w:cs="宋体"/>
                <w:kern w:val="0"/>
                <w:sz w:val="24"/>
                <w:szCs w:val="24"/>
              </w:rPr>
              <w:t>未提供方案或不满足</w:t>
            </w:r>
            <w:r>
              <w:rPr>
                <w:rFonts w:hint="eastAsia" w:ascii="宋体" w:hAnsi="宋体" w:cs="宋体"/>
                <w:kern w:val="0"/>
                <w:sz w:val="24"/>
                <w:szCs w:val="24"/>
                <w:lang w:eastAsia="zh-CN"/>
              </w:rPr>
              <w:t>项目需求书</w:t>
            </w:r>
            <w:r>
              <w:rPr>
                <w:rFonts w:hint="eastAsia" w:ascii="宋体" w:hAnsi="宋体" w:eastAsia="宋体" w:cs="宋体"/>
                <w:kern w:val="0"/>
                <w:sz w:val="24"/>
                <w:szCs w:val="24"/>
              </w:rPr>
              <w:t>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ascii="宋体" w:hAnsi="宋体" w:eastAsia="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ascii="宋体" w:hAnsi="宋体" w:eastAsia="宋体" w:cs="宋体"/>
                <w:color w:val="000000"/>
                <w:kern w:val="0"/>
                <w:sz w:val="24"/>
                <w:szCs w:val="24"/>
              </w:rPr>
              <w:t>8</w:t>
            </w:r>
          </w:p>
        </w:tc>
        <w:tc>
          <w:tcPr>
            <w:tcW w:w="1419" w:type="dxa"/>
            <w:shd w:val="clear" w:color="auto" w:fill="auto"/>
            <w:vAlign w:val="center"/>
          </w:tcPr>
          <w:p>
            <w:pPr>
              <w:widowControl/>
              <w:adjustRightInd w:val="0"/>
              <w:snapToGrid w:val="0"/>
              <w:spacing w:line="360" w:lineRule="auto"/>
              <w:jc w:val="center"/>
              <w:rPr>
                <w:sz w:val="24"/>
              </w:rPr>
            </w:pPr>
            <w:r>
              <w:rPr>
                <w:rFonts w:hint="eastAsia" w:ascii="宋体" w:hAnsi="宋体" w:eastAsia="宋体" w:cs="宋体"/>
                <w:sz w:val="24"/>
                <w:szCs w:val="24"/>
              </w:rPr>
              <w:t>价格测算方案评价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pPr>
              <w:widowControl/>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价格测算方案科学合理，无瑕疵：3分；</w:t>
            </w:r>
          </w:p>
          <w:p>
            <w:pPr>
              <w:widowControl/>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内容存在1处瑕疵：2分；</w:t>
            </w:r>
          </w:p>
          <w:p>
            <w:pPr>
              <w:widowControl/>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内容存在2处瑕疵：1分；</w:t>
            </w:r>
          </w:p>
          <w:p>
            <w:pPr>
              <w:widowControl/>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未提供测算方案或方案存在3处及以上瑕疵或社会保险、住房公积金应缴未缴的：0分。</w:t>
            </w:r>
          </w:p>
          <w:p>
            <w:pPr>
              <w:widowControl/>
              <w:adjustRightInd w:val="0"/>
              <w:snapToGrid w:val="0"/>
              <w:spacing w:line="360" w:lineRule="auto"/>
              <w:rPr>
                <w:sz w:val="24"/>
              </w:rPr>
            </w:pPr>
            <w:r>
              <w:rPr>
                <w:rFonts w:hint="eastAsia" w:ascii="宋体" w:hAnsi="宋体" w:eastAsia="宋体" w:cs="宋体"/>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ascii="宋体" w:hAnsi="宋体" w:eastAsia="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pPr>
              <w:widowControl/>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3" w:type="dxa"/>
            <w:shd w:val="clear" w:color="auto" w:fill="auto"/>
            <w:vAlign w:val="center"/>
          </w:tcPr>
          <w:p>
            <w:pPr>
              <w:widowControl/>
              <w:adjustRightInd w:val="0"/>
              <w:snapToGrid w:val="0"/>
              <w:jc w:val="center"/>
              <w:rPr>
                <w:color w:val="000000"/>
                <w:kern w:val="0"/>
                <w:sz w:val="24"/>
                <w:szCs w:val="24"/>
              </w:rPr>
            </w:pPr>
            <w:r>
              <w:rPr>
                <w:color w:val="000000"/>
                <w:kern w:val="0"/>
                <w:sz w:val="24"/>
                <w:szCs w:val="24"/>
              </w:rPr>
              <w:t>100</w:t>
            </w:r>
          </w:p>
        </w:tc>
      </w:tr>
    </w:tbl>
    <w:p>
      <w:pPr>
        <w:spacing w:line="360" w:lineRule="auto"/>
        <w:ind w:firstLine="448" w:firstLineChars="200"/>
        <w:outlineLvl w:val="0"/>
        <w:rPr>
          <w:sz w:val="24"/>
        </w:rPr>
      </w:pPr>
      <w:r>
        <w:rPr>
          <w:sz w:val="24"/>
        </w:rPr>
        <w:t>四、投标文件内容要求</w:t>
      </w:r>
    </w:p>
    <w:p>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pPr>
        <w:spacing w:line="360" w:lineRule="auto"/>
        <w:jc w:val="center"/>
        <w:rPr>
          <w:b/>
          <w:sz w:val="24"/>
        </w:rPr>
      </w:pPr>
      <w:r>
        <w:rPr>
          <w:sz w:val="24"/>
          <w:u w:val="single"/>
        </w:rPr>
        <w:br w:type="page"/>
      </w:r>
      <w:r>
        <w:rPr>
          <w:b/>
          <w:sz w:val="24"/>
        </w:rPr>
        <w:t>项目需求书</w:t>
      </w:r>
    </w:p>
    <w:p>
      <w:pPr>
        <w:widowControl/>
        <w:ind w:firstLine="448" w:firstLineChars="200"/>
        <w:jc w:val="left"/>
        <w:rPr>
          <w:b/>
          <w:bCs/>
          <w:sz w:val="24"/>
        </w:rPr>
      </w:pPr>
      <w:r>
        <w:rPr>
          <w:rFonts w:hint="eastAsia"/>
          <w:b/>
          <w:bCs/>
          <w:sz w:val="24"/>
        </w:rPr>
        <w:t>一、项目背景</w:t>
      </w:r>
    </w:p>
    <w:p>
      <w:pPr>
        <w:widowControl/>
        <w:ind w:firstLine="448" w:firstLineChars="200"/>
        <w:jc w:val="left"/>
        <w:rPr>
          <w:sz w:val="24"/>
        </w:rPr>
      </w:pPr>
      <w:r>
        <w:rPr>
          <w:rFonts w:hint="eastAsia"/>
          <w:sz w:val="24"/>
        </w:rPr>
        <w:t>天津市规划展览馆位于河北区博爱道30号，2009年正式开馆，本工程主体结构类型为钢筋混凝土框架，建筑面积30998.26㎡，其中地上建筑面积14955㎡，地上布展面积10000㎡，地下二层，地上三层，局部四层，建筑物总高度为22.4m。一至三层为展区，共分为十六个展区，局部四层为办公区。为了进一步规范物业管理，提高物业服务水平，现对物业管理项目进行公开招标。</w:t>
      </w:r>
    </w:p>
    <w:p>
      <w:pPr>
        <w:widowControl/>
        <w:ind w:firstLine="448" w:firstLineChars="200"/>
        <w:jc w:val="left"/>
        <w:rPr>
          <w:rFonts w:hint="eastAsia" w:eastAsia="宋体"/>
          <w:sz w:val="24"/>
          <w:lang w:eastAsia="zh-CN"/>
        </w:rPr>
      </w:pPr>
      <w:r>
        <w:rPr>
          <w:rFonts w:hint="eastAsia"/>
          <w:sz w:val="24"/>
        </w:rPr>
        <w:t>本项目属于物业管理行业</w:t>
      </w:r>
      <w:r>
        <w:rPr>
          <w:rFonts w:hint="eastAsia"/>
          <w:sz w:val="24"/>
          <w:lang w:eastAsia="zh-CN"/>
        </w:rPr>
        <w:t>。</w:t>
      </w:r>
    </w:p>
    <w:p>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1"/>
        <w:tblpPr w:leftFromText="180" w:rightFromText="180" w:vertAnchor="text" w:tblpXSpec="center" w:tblpY="1"/>
        <w:tblOverlap w:val="never"/>
        <w:tblW w:w="10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186"/>
        <w:gridCol w:w="795"/>
        <w:gridCol w:w="4815"/>
        <w:gridCol w:w="125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3"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000000" w:themeColor="text1"/>
                <w:kern w:val="0"/>
                <w:sz w:val="24"/>
                <w:szCs w:val="24"/>
                <w14:textFill>
                  <w14:solidFill>
                    <w14:schemeClr w14:val="tx1"/>
                  </w14:solidFill>
                </w14:textFill>
              </w:rPr>
            </w:pPr>
            <w:bookmarkStart w:id="6" w:name="_Hlk62635455"/>
            <w:r>
              <w:rPr>
                <w:rFonts w:hint="eastAsia" w:ascii="宋体" w:hAnsi="宋体" w:eastAsia="宋体" w:cs="宋体"/>
                <w:b/>
                <w:color w:val="000000" w:themeColor="text1"/>
                <w:kern w:val="0"/>
                <w:sz w:val="24"/>
                <w:szCs w:val="24"/>
                <w14:textFill>
                  <w14:solidFill>
                    <w14:schemeClr w14:val="tx1"/>
                  </w14:solidFill>
                </w14:textFill>
              </w:rPr>
              <w:t>序号</w:t>
            </w:r>
          </w:p>
        </w:tc>
        <w:tc>
          <w:tcPr>
            <w:tcW w:w="1186"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岗位名称</w:t>
            </w:r>
          </w:p>
        </w:tc>
        <w:tc>
          <w:tcPr>
            <w:tcW w:w="79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人数</w:t>
            </w:r>
          </w:p>
        </w:tc>
        <w:tc>
          <w:tcPr>
            <w:tcW w:w="481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要求</w:t>
            </w:r>
          </w:p>
        </w:tc>
        <w:tc>
          <w:tcPr>
            <w:tcW w:w="125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是否接受退休人员</w:t>
            </w:r>
          </w:p>
        </w:tc>
        <w:tc>
          <w:tcPr>
            <w:tcW w:w="137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工作时间</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3"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w:t>
            </w:r>
          </w:p>
        </w:tc>
        <w:tc>
          <w:tcPr>
            <w:tcW w:w="1186"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保洁</w:t>
            </w:r>
          </w:p>
        </w:tc>
        <w:tc>
          <w:tcPr>
            <w:tcW w:w="79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10</w:t>
            </w:r>
          </w:p>
        </w:tc>
        <w:tc>
          <w:tcPr>
            <w:tcW w:w="481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（一）基本要求：</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性别：不限；年龄：男 60周岁以下，女 50周岁以下；身高：不限；学历：不限。</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（二）能力要求：</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1.从事物业、办公楼或星级酒店保洁工作相关经验。</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2.至少2人持有《特种作业操作证（高处作业）》上岗。</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strike/>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3.保证每日闭馆后有2名保洁人员进行巡察，确保馆内无垃圾留存及卫生死角。</w:t>
            </w:r>
          </w:p>
        </w:tc>
        <w:tc>
          <w:tcPr>
            <w:tcW w:w="125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否</w:t>
            </w:r>
          </w:p>
        </w:tc>
        <w:tc>
          <w:tcPr>
            <w:tcW w:w="137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每日8小时</w:t>
            </w:r>
          </w:p>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每周5天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3"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w:t>
            </w:r>
          </w:p>
        </w:tc>
        <w:tc>
          <w:tcPr>
            <w:tcW w:w="1186"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秩序维护</w:t>
            </w:r>
          </w:p>
        </w:tc>
        <w:tc>
          <w:tcPr>
            <w:tcW w:w="79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auto"/>
                <w:kern w:val="0"/>
                <w:sz w:val="24"/>
                <w:szCs w:val="24"/>
                <w:lang w:val="en-US" w:eastAsia="zh-CN"/>
              </w:rPr>
              <w:t>20</w:t>
            </w:r>
          </w:p>
        </w:tc>
        <w:tc>
          <w:tcPr>
            <w:tcW w:w="481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（一）基本要求：</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性别：不限；年龄：35周岁</w:t>
            </w:r>
            <w:r>
              <w:rPr>
                <w:rFonts w:hint="eastAsia" w:ascii="宋体" w:hAnsi="宋体" w:cs="宋体"/>
                <w:bCs/>
                <w:color w:val="000000" w:themeColor="text1"/>
                <w:kern w:val="0"/>
                <w:sz w:val="24"/>
                <w:szCs w:val="24"/>
                <w:lang w:val="en-US" w:eastAsia="zh-CN"/>
                <w14:textFill>
                  <w14:solidFill>
                    <w14:schemeClr w14:val="tx1"/>
                  </w14:solidFill>
                </w14:textFill>
              </w:rPr>
              <w:t>或</w:t>
            </w:r>
            <w:r>
              <w:rPr>
                <w:rFonts w:hint="eastAsia" w:ascii="宋体" w:hAnsi="宋体" w:eastAsia="宋体" w:cs="宋体"/>
                <w:bCs/>
                <w:color w:val="000000" w:themeColor="text1"/>
                <w:kern w:val="0"/>
                <w:sz w:val="24"/>
                <w:szCs w:val="24"/>
                <w14:textFill>
                  <w14:solidFill>
                    <w14:schemeClr w14:val="tx1"/>
                  </w14:solidFill>
                </w14:textFill>
              </w:rPr>
              <w:t>以下；身高：男1.75米以上，女1.65米以上；学历：大专</w:t>
            </w:r>
            <w:r>
              <w:rPr>
                <w:rFonts w:hint="eastAsia" w:ascii="宋体" w:hAnsi="宋体" w:cs="宋体"/>
                <w:bCs/>
                <w:color w:val="000000" w:themeColor="text1"/>
                <w:kern w:val="0"/>
                <w:sz w:val="24"/>
                <w:szCs w:val="24"/>
                <w:lang w:val="en-US" w:eastAsia="zh-CN"/>
                <w14:textFill>
                  <w14:solidFill>
                    <w14:schemeClr w14:val="tx1"/>
                  </w14:solidFill>
                </w14:textFill>
              </w:rPr>
              <w:t>或</w:t>
            </w:r>
            <w:r>
              <w:rPr>
                <w:rFonts w:hint="eastAsia" w:ascii="宋体" w:hAnsi="宋体" w:eastAsia="宋体" w:cs="宋体"/>
                <w:bCs/>
                <w:color w:val="000000" w:themeColor="text1"/>
                <w:kern w:val="0"/>
                <w:sz w:val="24"/>
                <w:szCs w:val="24"/>
                <w14:textFill>
                  <w14:solidFill>
                    <w14:schemeClr w14:val="tx1"/>
                  </w14:solidFill>
                </w14:textFill>
              </w:rPr>
              <w:t>以上。</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（二）能力要求：</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1.具备良好沟通能力。</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2.具有处理临时突发事件能力。</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3.富有亲和力，具有团队合作精神，责任心强。</w:t>
            </w:r>
          </w:p>
          <w:p>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4.至少5名男性职工持有《职业资格证</w:t>
            </w:r>
            <w:r>
              <w:rPr>
                <w:rFonts w:hint="eastAsia" w:ascii="宋体" w:hAnsi="宋体" w:cs="宋体"/>
                <w:bCs/>
                <w:color w:val="000000" w:themeColor="text1"/>
                <w:kern w:val="0"/>
                <w:sz w:val="24"/>
                <w:szCs w:val="24"/>
                <w:lang w:val="en-US" w:eastAsia="zh-CN"/>
                <w14:textFill>
                  <w14:solidFill>
                    <w14:schemeClr w14:val="tx1"/>
                  </w14:solidFill>
                </w14:textFill>
              </w:rPr>
              <w:t>书</w:t>
            </w:r>
            <w:r>
              <w:rPr>
                <w:rFonts w:hint="eastAsia" w:ascii="宋体" w:hAnsi="宋体" w:eastAsia="宋体" w:cs="宋体"/>
                <w:bCs/>
                <w:color w:val="000000" w:themeColor="text1"/>
                <w:kern w:val="0"/>
                <w:sz w:val="24"/>
                <w:szCs w:val="24"/>
                <w14:textFill>
                  <w14:solidFill>
                    <w14:schemeClr w14:val="tx1"/>
                  </w14:solidFill>
                </w14:textFill>
              </w:rPr>
              <w:t>（保安员）》。</w:t>
            </w:r>
          </w:p>
          <w:p>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5.具备WPS或office，cad，ps等软件使用能力的人员应不少于4人。</w:t>
            </w:r>
          </w:p>
        </w:tc>
        <w:tc>
          <w:tcPr>
            <w:tcW w:w="125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否</w:t>
            </w:r>
          </w:p>
        </w:tc>
        <w:tc>
          <w:tcPr>
            <w:tcW w:w="137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每日8小时</w:t>
            </w:r>
          </w:p>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每周5天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3"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w:t>
            </w:r>
          </w:p>
        </w:tc>
        <w:tc>
          <w:tcPr>
            <w:tcW w:w="1186"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设备维护</w:t>
            </w:r>
          </w:p>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（电工）</w:t>
            </w:r>
          </w:p>
        </w:tc>
        <w:tc>
          <w:tcPr>
            <w:tcW w:w="79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4</w:t>
            </w:r>
          </w:p>
        </w:tc>
        <w:tc>
          <w:tcPr>
            <w:tcW w:w="481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（一）基本要求：</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性别：男；年龄：60周岁以下；身高：1.70米以上；学历：不限。</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（二）能力要求：</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1.电力、空调、暖通、给排水等相关工作经验。</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2.具有物业、办公楼或酒店水电维修经验或国企工程运行与工程人员工作经验。</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lang w:eastAsia="zh-CN"/>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至少2人同时具备</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特种作业操作证（高压电工作业）</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及《特种作业操作证（低压电工作业）》</w:t>
            </w:r>
            <w:r>
              <w:rPr>
                <w:rFonts w:hint="eastAsia" w:ascii="宋体" w:hAnsi="宋体" w:eastAsia="宋体" w:cs="宋体"/>
                <w:bCs/>
                <w:color w:val="000000" w:themeColor="text1"/>
                <w:sz w:val="24"/>
                <w:szCs w:val="24"/>
                <w14:textFill>
                  <w14:solidFill>
                    <w14:schemeClr w14:val="tx1"/>
                  </w14:solidFill>
                </w14:textFill>
              </w:rPr>
              <w:t>；其余2人至少1人具备</w:t>
            </w:r>
            <w:r>
              <w:rPr>
                <w:rFonts w:hint="eastAsia" w:ascii="宋体" w:hAnsi="宋体" w:cs="宋体"/>
                <w:bCs/>
                <w:color w:val="000000" w:themeColor="text1"/>
                <w:sz w:val="24"/>
                <w:szCs w:val="24"/>
                <w:lang w:val="en-US" w:eastAsia="zh-CN"/>
                <w14:textFill>
                  <w14:solidFill>
                    <w14:schemeClr w14:val="tx1"/>
                  </w14:solidFill>
                </w14:textFill>
              </w:rPr>
              <w:t>《特种作业操作证（低压电工作业）》</w:t>
            </w:r>
            <w:r>
              <w:rPr>
                <w:rFonts w:hint="eastAsia" w:ascii="宋体" w:hAnsi="宋体" w:eastAsia="宋体" w:cs="宋体"/>
                <w:bCs/>
                <w:color w:val="000000" w:themeColor="text1"/>
                <w:sz w:val="24"/>
                <w:szCs w:val="24"/>
                <w14:textFill>
                  <w14:solidFill>
                    <w14:schemeClr w14:val="tx1"/>
                  </w14:solidFill>
                </w14:textFill>
              </w:rPr>
              <w:t>，至少1人持</w:t>
            </w:r>
            <w:r>
              <w:rPr>
                <w:rFonts w:hint="eastAsia" w:ascii="宋体" w:hAnsi="宋体" w:cs="宋体"/>
                <w:bCs/>
                <w:color w:val="000000" w:themeColor="text1"/>
                <w:sz w:val="24"/>
                <w:szCs w:val="24"/>
                <w:lang w:val="en-US" w:eastAsia="zh-CN"/>
                <w14:textFill>
                  <w14:solidFill>
                    <w14:schemeClr w14:val="tx1"/>
                  </w14:solidFill>
                </w14:textFill>
              </w:rPr>
              <w:t>原</w:t>
            </w:r>
            <w:r>
              <w:rPr>
                <w:rFonts w:hint="eastAsia" w:ascii="宋体" w:hAnsi="宋体" w:eastAsia="宋体" w:cs="宋体"/>
                <w:bCs/>
                <w:color w:val="000000" w:themeColor="text1"/>
                <w:sz w:val="24"/>
                <w:szCs w:val="24"/>
                <w14:textFill>
                  <w14:solidFill>
                    <w14:schemeClr w14:val="tx1"/>
                  </w14:solidFill>
                </w14:textFill>
              </w:rPr>
              <w:t>《特种设备作业人员证（电梯安全管理</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或新</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特种设备安全管理和作业人员证</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特种设备安全管理）》</w:t>
            </w:r>
            <w:r>
              <w:rPr>
                <w:rFonts w:hint="eastAsia" w:ascii="宋体" w:hAnsi="宋体" w:cs="宋体"/>
                <w:bCs/>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4.至少1人持有《特种作业操作证（高处作业）》上岗。</w:t>
            </w:r>
          </w:p>
        </w:tc>
        <w:tc>
          <w:tcPr>
            <w:tcW w:w="125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否</w:t>
            </w:r>
          </w:p>
        </w:tc>
        <w:tc>
          <w:tcPr>
            <w:tcW w:w="137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每日8小时</w:t>
            </w:r>
          </w:p>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每周5天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3"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4</w:t>
            </w:r>
          </w:p>
        </w:tc>
        <w:tc>
          <w:tcPr>
            <w:tcW w:w="1186"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设备维护</w:t>
            </w:r>
          </w:p>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（直燃机运行）</w:t>
            </w:r>
          </w:p>
        </w:tc>
        <w:tc>
          <w:tcPr>
            <w:tcW w:w="79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4</w:t>
            </w:r>
          </w:p>
        </w:tc>
        <w:tc>
          <w:tcPr>
            <w:tcW w:w="4815" w:type="dxa"/>
            <w:shd w:val="clear" w:color="auto" w:fill="auto"/>
          </w:tcPr>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（一）基本要求：</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性别：男；年龄：60周岁以下；身高：1.70米以上；学历：不限。</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（二）能力要求：</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1.电力.空调.暖通.给排水等相关工作经验。</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2.具有物业.办公楼或酒店水电维修经验或国企工程运行与工程人员工作经验。</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3.均持有《特种作业操作证（制冷与空调设备运行操作作业）》</w:t>
            </w:r>
            <w:r>
              <w:rPr>
                <w:rFonts w:hint="eastAsia" w:ascii="宋体" w:hAnsi="宋体" w:cs="宋体"/>
                <w:bCs/>
                <w:color w:val="000000" w:themeColor="text1"/>
                <w:kern w:val="0"/>
                <w:sz w:val="24"/>
                <w:szCs w:val="24"/>
                <w:lang w:val="en-US" w:eastAsia="zh-CN"/>
                <w14:textFill>
                  <w14:solidFill>
                    <w14:schemeClr w14:val="tx1"/>
                  </w14:solidFill>
                </w14:textFill>
              </w:rPr>
              <w:t>及</w:t>
            </w:r>
            <w:r>
              <w:rPr>
                <w:rFonts w:hint="eastAsia" w:ascii="宋体" w:hAnsi="宋体" w:cs="宋体"/>
                <w:bCs/>
                <w:color w:val="000000" w:themeColor="text1"/>
                <w:kern w:val="0"/>
                <w:sz w:val="24"/>
                <w:szCs w:val="24"/>
                <w:lang w:eastAsia="zh-CN"/>
                <w14:textFill>
                  <w14:solidFill>
                    <w14:schemeClr w14:val="tx1"/>
                  </w14:solidFill>
                </w14:textFill>
              </w:rPr>
              <w:t>《</w:t>
            </w:r>
            <w:r>
              <w:rPr>
                <w:rFonts w:hint="eastAsia" w:ascii="宋体" w:hAnsi="宋体" w:cs="宋体"/>
                <w:bCs/>
                <w:color w:val="000000" w:themeColor="text1"/>
                <w:kern w:val="0"/>
                <w:sz w:val="24"/>
                <w:szCs w:val="24"/>
                <w:lang w:val="en-US" w:eastAsia="zh-CN"/>
                <w14:textFill>
                  <w14:solidFill>
                    <w14:schemeClr w14:val="tx1"/>
                  </w14:solidFill>
                </w14:textFill>
              </w:rPr>
              <w:t>特种作业操作证（</w:t>
            </w:r>
            <w:r>
              <w:rPr>
                <w:rFonts w:hint="eastAsia" w:ascii="宋体" w:hAnsi="宋体" w:eastAsia="宋体" w:cs="宋体"/>
                <w:bCs/>
                <w:color w:val="000000" w:themeColor="text1"/>
                <w:kern w:val="0"/>
                <w:sz w:val="24"/>
                <w:szCs w:val="24"/>
                <w14:textFill>
                  <w14:solidFill>
                    <w14:schemeClr w14:val="tx1"/>
                  </w14:solidFill>
                </w14:textFill>
              </w:rPr>
              <w:t>低压电工作业证</w:t>
            </w:r>
            <w:r>
              <w:rPr>
                <w:rFonts w:hint="eastAsia" w:ascii="宋体" w:hAnsi="宋体" w:cs="宋体"/>
                <w:bCs/>
                <w:color w:val="000000" w:themeColor="text1"/>
                <w:kern w:val="0"/>
                <w:sz w:val="24"/>
                <w:szCs w:val="24"/>
                <w:lang w:val="en-US" w:eastAsia="zh-CN"/>
                <w14:textFill>
                  <w14:solidFill>
                    <w14:schemeClr w14:val="tx1"/>
                  </w14:solidFill>
                </w14:textFill>
              </w:rPr>
              <w:t>）</w:t>
            </w:r>
            <w:r>
              <w:rPr>
                <w:rFonts w:hint="eastAsia" w:ascii="宋体" w:hAnsi="宋体" w:cs="宋体"/>
                <w:bCs/>
                <w:color w:val="000000" w:themeColor="text1"/>
                <w:kern w:val="0"/>
                <w:sz w:val="24"/>
                <w:szCs w:val="24"/>
                <w:lang w:eastAsia="zh-CN"/>
                <w14:textFill>
                  <w14:solidFill>
                    <w14:schemeClr w14:val="tx1"/>
                  </w14:solidFill>
                </w14:textFill>
              </w:rPr>
              <w:t>》。</w:t>
            </w:r>
          </w:p>
        </w:tc>
        <w:tc>
          <w:tcPr>
            <w:tcW w:w="125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否</w:t>
            </w:r>
          </w:p>
        </w:tc>
        <w:tc>
          <w:tcPr>
            <w:tcW w:w="137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Cs/>
                <w:color w:val="000000" w:themeColor="text1"/>
                <w:kern w:val="0"/>
                <w:sz w:val="24"/>
                <w:szCs w:val="24"/>
                <w:lang w:val="en-US" w:eastAsia="zh-CN"/>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24小时值守</w:t>
            </w:r>
          </w:p>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s="宋体"/>
                <w:bCs/>
                <w:color w:val="000000" w:themeColor="text1"/>
                <w:kern w:val="0"/>
                <w:sz w:val="24"/>
                <w:szCs w:val="24"/>
                <w:lang w:val="en-US" w:eastAsia="zh-CN"/>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四班三运转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3"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5</w:t>
            </w:r>
          </w:p>
        </w:tc>
        <w:tc>
          <w:tcPr>
            <w:tcW w:w="1186"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设备维护</w:t>
            </w:r>
          </w:p>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（消防监控）</w:t>
            </w:r>
          </w:p>
        </w:tc>
        <w:tc>
          <w:tcPr>
            <w:tcW w:w="79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8</w:t>
            </w:r>
          </w:p>
        </w:tc>
        <w:tc>
          <w:tcPr>
            <w:tcW w:w="481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（一）基本要求：</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lang w:eastAsia="zh-CN"/>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性别：男；年龄：60周岁以下；身高：1.70米以上；学历：不限</w:t>
            </w:r>
            <w:r>
              <w:rPr>
                <w:rFonts w:hint="eastAsia" w:ascii="宋体" w:hAnsi="宋体" w:eastAsia="宋体" w:cs="宋体"/>
                <w:bCs/>
                <w:color w:val="000000" w:themeColor="text1"/>
                <w:kern w:val="0"/>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rPr>
                <w:rFonts w:hint="default"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（二）能力要求：</w:t>
            </w:r>
            <w:r>
              <w:rPr>
                <w:rFonts w:hint="eastAsia" w:ascii="宋体" w:hAnsi="宋体" w:cs="宋体"/>
                <w:bCs/>
                <w:color w:val="000000" w:themeColor="text1"/>
                <w:sz w:val="24"/>
                <w:szCs w:val="24"/>
                <w:shd w:val="clear" w:color="auto" w:fill="FFFFFF"/>
                <w:lang w:val="en-US" w:eastAsia="zh-CN"/>
                <w14:textFill>
                  <w14:solidFill>
                    <w14:schemeClr w14:val="tx1"/>
                  </w14:solidFill>
                </w14:textFill>
              </w:rPr>
              <w:t>均持《职业资格证书（建（构）筑物消防员）或消防设施操作员》。</w:t>
            </w:r>
          </w:p>
        </w:tc>
        <w:tc>
          <w:tcPr>
            <w:tcW w:w="125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否</w:t>
            </w:r>
          </w:p>
        </w:tc>
        <w:tc>
          <w:tcPr>
            <w:tcW w:w="137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bCs/>
                <w:color w:val="000000" w:themeColor="text1"/>
                <w:kern w:val="0"/>
                <w:sz w:val="24"/>
                <w:szCs w:val="24"/>
                <w:lang w:val="en-US" w:eastAsia="zh-CN"/>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24小时值守</w:t>
            </w:r>
          </w:p>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四班三运转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3"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6</w:t>
            </w:r>
          </w:p>
        </w:tc>
        <w:tc>
          <w:tcPr>
            <w:tcW w:w="1186"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食堂服务</w:t>
            </w:r>
          </w:p>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（厨师）</w:t>
            </w:r>
          </w:p>
        </w:tc>
        <w:tc>
          <w:tcPr>
            <w:tcW w:w="79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w:t>
            </w:r>
          </w:p>
        </w:tc>
        <w:tc>
          <w:tcPr>
            <w:tcW w:w="481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（一）基本要求：</w:t>
            </w:r>
            <w:r>
              <w:rPr>
                <w:rFonts w:hint="eastAsia" w:ascii="宋体" w:hAnsi="宋体" w:eastAsia="宋体" w:cs="宋体"/>
                <w:bCs/>
                <w:color w:val="000000" w:themeColor="text1"/>
                <w:kern w:val="0"/>
                <w:sz w:val="24"/>
                <w:szCs w:val="24"/>
                <w14:textFill>
                  <w14:solidFill>
                    <w14:schemeClr w14:val="tx1"/>
                  </w14:solidFill>
                </w14:textFill>
              </w:rPr>
              <w:t>性别：不限；年龄：45周岁</w:t>
            </w:r>
            <w:r>
              <w:rPr>
                <w:rFonts w:hint="eastAsia" w:ascii="宋体" w:hAnsi="宋体" w:cs="宋体"/>
                <w:bCs/>
                <w:color w:val="000000" w:themeColor="text1"/>
                <w:kern w:val="0"/>
                <w:sz w:val="24"/>
                <w:szCs w:val="24"/>
                <w:lang w:val="en-US" w:eastAsia="zh-CN"/>
                <w14:textFill>
                  <w14:solidFill>
                    <w14:schemeClr w14:val="tx1"/>
                  </w14:solidFill>
                </w14:textFill>
              </w:rPr>
              <w:t>或</w:t>
            </w:r>
            <w:r>
              <w:rPr>
                <w:rFonts w:hint="eastAsia" w:ascii="宋体" w:hAnsi="宋体" w:eastAsia="宋体" w:cs="宋体"/>
                <w:bCs/>
                <w:color w:val="000000" w:themeColor="text1"/>
                <w:kern w:val="0"/>
                <w:sz w:val="24"/>
                <w:szCs w:val="24"/>
                <w14:textFill>
                  <w14:solidFill>
                    <w14:schemeClr w14:val="tx1"/>
                  </w14:solidFill>
                </w14:textFill>
              </w:rPr>
              <w:t>以下；身高：不限；学历：不限；健康状况：身体健康，无各类传染疾病（包含隐性）。</w:t>
            </w:r>
          </w:p>
          <w:p>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（二）能力要求：</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1.具备三年及以上机关事业单位</w:t>
            </w:r>
            <w:r>
              <w:rPr>
                <w:rFonts w:hint="eastAsia" w:ascii="宋体" w:hAnsi="宋体" w:cs="宋体"/>
                <w:bCs/>
                <w:color w:val="000000" w:themeColor="text1"/>
                <w:kern w:val="0"/>
                <w:sz w:val="24"/>
                <w:szCs w:val="24"/>
                <w:lang w:eastAsia="zh-CN"/>
                <w14:textFill>
                  <w14:solidFill>
                    <w14:schemeClr w14:val="tx1"/>
                  </w14:solidFill>
                </w14:textFill>
              </w:rPr>
              <w:t>、</w:t>
            </w:r>
            <w:r>
              <w:rPr>
                <w:rFonts w:hint="eastAsia" w:ascii="宋体" w:hAnsi="宋体" w:eastAsia="宋体" w:cs="宋体"/>
                <w:bCs/>
                <w:color w:val="000000" w:themeColor="text1"/>
                <w:kern w:val="0"/>
                <w:sz w:val="24"/>
                <w:szCs w:val="24"/>
                <w14:textFill>
                  <w14:solidFill>
                    <w14:schemeClr w14:val="tx1"/>
                  </w14:solidFill>
                </w14:textFill>
              </w:rPr>
              <w:t>酒店</w:t>
            </w:r>
            <w:r>
              <w:rPr>
                <w:rFonts w:hint="eastAsia" w:ascii="宋体" w:hAnsi="宋体" w:cs="宋体"/>
                <w:bCs/>
                <w:color w:val="000000" w:themeColor="text1"/>
                <w:kern w:val="0"/>
                <w:sz w:val="24"/>
                <w:szCs w:val="24"/>
                <w:lang w:val="en-US" w:eastAsia="zh-CN"/>
                <w14:textFill>
                  <w14:solidFill>
                    <w14:schemeClr w14:val="tx1"/>
                  </w14:solidFill>
                </w14:textFill>
              </w:rPr>
              <w:t>或</w:t>
            </w:r>
            <w:r>
              <w:rPr>
                <w:rFonts w:hint="eastAsia" w:ascii="宋体" w:hAnsi="宋体" w:eastAsia="宋体" w:cs="宋体"/>
                <w:bCs/>
                <w:color w:val="000000" w:themeColor="text1"/>
                <w:kern w:val="0"/>
                <w:sz w:val="24"/>
                <w:szCs w:val="24"/>
                <w14:textFill>
                  <w14:solidFill>
                    <w14:schemeClr w14:val="tx1"/>
                  </w14:solidFill>
                </w14:textFill>
              </w:rPr>
              <w:t>大型企业厨房操作经验；</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2.项目配备人员均应身体健康，无各类隐性传染疾病，并持卫生防疫部门或医疗机构颁发的健康证上岗。</w:t>
            </w:r>
          </w:p>
        </w:tc>
        <w:tc>
          <w:tcPr>
            <w:tcW w:w="125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否</w:t>
            </w:r>
          </w:p>
        </w:tc>
        <w:tc>
          <w:tcPr>
            <w:tcW w:w="137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每日8小时</w:t>
            </w:r>
          </w:p>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每周5天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3"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w:t>
            </w:r>
          </w:p>
        </w:tc>
        <w:tc>
          <w:tcPr>
            <w:tcW w:w="1186"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项目经理</w:t>
            </w:r>
          </w:p>
        </w:tc>
        <w:tc>
          <w:tcPr>
            <w:tcW w:w="79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w:t>
            </w:r>
          </w:p>
        </w:tc>
        <w:tc>
          <w:tcPr>
            <w:tcW w:w="481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（一）基本要求：</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性别：不限；年龄：45周岁</w:t>
            </w:r>
            <w:r>
              <w:rPr>
                <w:rFonts w:hint="eastAsia" w:ascii="宋体" w:hAnsi="宋体" w:eastAsia="宋体" w:cs="宋体"/>
                <w:bCs/>
                <w:color w:val="000000" w:themeColor="text1"/>
                <w:kern w:val="0"/>
                <w:sz w:val="24"/>
                <w:szCs w:val="24"/>
                <w:lang w:val="en-US" w:eastAsia="zh-CN"/>
                <w14:textFill>
                  <w14:solidFill>
                    <w14:schemeClr w14:val="tx1"/>
                  </w14:solidFill>
                </w14:textFill>
              </w:rPr>
              <w:t>或</w:t>
            </w:r>
            <w:r>
              <w:rPr>
                <w:rFonts w:hint="eastAsia" w:ascii="宋体" w:hAnsi="宋体" w:eastAsia="宋体" w:cs="宋体"/>
                <w:bCs/>
                <w:color w:val="000000" w:themeColor="text1"/>
                <w:kern w:val="0"/>
                <w:sz w:val="24"/>
                <w:szCs w:val="24"/>
                <w14:textFill>
                  <w14:solidFill>
                    <w14:schemeClr w14:val="tx1"/>
                  </w14:solidFill>
                </w14:textFill>
              </w:rPr>
              <w:t>以下；身高：男1.75米以上，女1.65米以上；学历：</w:t>
            </w:r>
            <w:r>
              <w:rPr>
                <w:rFonts w:hint="eastAsia" w:ascii="宋体" w:hAnsi="宋体" w:eastAsia="宋体" w:cs="宋体"/>
                <w:bCs/>
                <w:color w:val="000000" w:themeColor="text1"/>
                <w:kern w:val="0"/>
                <w:sz w:val="24"/>
                <w:szCs w:val="24"/>
                <w:lang w:val="en-US" w:eastAsia="zh-CN"/>
                <w14:textFill>
                  <w14:solidFill>
                    <w14:schemeClr w14:val="tx1"/>
                  </w14:solidFill>
                </w14:textFill>
              </w:rPr>
              <w:t>大学</w:t>
            </w:r>
            <w:r>
              <w:rPr>
                <w:rFonts w:hint="eastAsia" w:ascii="宋体" w:hAnsi="宋体" w:eastAsia="宋体" w:cs="宋体"/>
                <w:bCs/>
                <w:color w:val="000000" w:themeColor="text1"/>
                <w:kern w:val="0"/>
                <w:sz w:val="24"/>
                <w:szCs w:val="24"/>
                <w14:textFill>
                  <w14:solidFill>
                    <w14:schemeClr w14:val="tx1"/>
                  </w14:solidFill>
                </w14:textFill>
              </w:rPr>
              <w:t>本科</w:t>
            </w:r>
            <w:r>
              <w:rPr>
                <w:rFonts w:hint="eastAsia" w:ascii="宋体" w:hAnsi="宋体" w:eastAsia="宋体" w:cs="宋体"/>
                <w:bCs/>
                <w:color w:val="000000" w:themeColor="text1"/>
                <w:kern w:val="0"/>
                <w:sz w:val="24"/>
                <w:szCs w:val="24"/>
                <w:lang w:val="en-US" w:eastAsia="zh-CN"/>
                <w14:textFill>
                  <w14:solidFill>
                    <w14:schemeClr w14:val="tx1"/>
                  </w14:solidFill>
                </w14:textFill>
              </w:rPr>
              <w:t>或</w:t>
            </w:r>
            <w:r>
              <w:rPr>
                <w:rFonts w:hint="eastAsia" w:ascii="宋体" w:hAnsi="宋体" w:eastAsia="宋体" w:cs="宋体"/>
                <w:bCs/>
                <w:color w:val="000000" w:themeColor="text1"/>
                <w:kern w:val="0"/>
                <w:sz w:val="24"/>
                <w:szCs w:val="24"/>
                <w14:textFill>
                  <w14:solidFill>
                    <w14:schemeClr w14:val="tx1"/>
                  </w14:solidFill>
                </w14:textFill>
              </w:rPr>
              <w:t>以上学历。</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（二）能力要求：</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1.具有非住宅物业管理五年以上</w:t>
            </w:r>
            <w:r>
              <w:rPr>
                <w:rFonts w:hint="eastAsia" w:ascii="宋体" w:hAnsi="宋体" w:cs="宋体"/>
                <w:bCs/>
                <w:color w:val="000000" w:themeColor="text1"/>
                <w:kern w:val="0"/>
                <w:sz w:val="24"/>
                <w:szCs w:val="24"/>
                <w:lang w:val="en-US" w:eastAsia="zh-CN"/>
                <w14:textFill>
                  <w14:solidFill>
                    <w14:schemeClr w14:val="tx1"/>
                  </w14:solidFill>
                </w14:textFill>
              </w:rPr>
              <w:t>非住宅物业管理经验</w:t>
            </w:r>
            <w:r>
              <w:rPr>
                <w:rFonts w:hint="eastAsia" w:ascii="宋体" w:hAnsi="宋体" w:eastAsia="宋体" w:cs="宋体"/>
                <w:bCs/>
                <w:color w:val="000000" w:themeColor="text1"/>
                <w:kern w:val="0"/>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2.具备良好的组织协调及沟通能力。</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3.熟悉任职岗位及下属岗位的各项业务及运作流程，能够使用办公软件，如WORD.EXCEL等。</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4.富有亲和力，具有团队合作精神，责任心强。</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5.能进行一般的英语口语交流，掌握常用的英语服务用语，普通话标准。</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6.英语四级，具备中级</w:t>
            </w:r>
            <w:r>
              <w:rPr>
                <w:rFonts w:hint="eastAsia" w:ascii="宋体" w:hAnsi="宋体" w:cs="宋体"/>
                <w:bCs/>
                <w:color w:val="000000" w:themeColor="text1"/>
                <w:sz w:val="24"/>
                <w:szCs w:val="24"/>
                <w:lang w:val="en-US" w:eastAsia="zh-CN"/>
                <w14:textFill>
                  <w14:solidFill>
                    <w14:schemeClr w14:val="tx1"/>
                  </w14:solidFill>
                </w14:textFill>
              </w:rPr>
              <w:t>或以上职称证书</w:t>
            </w:r>
            <w:r>
              <w:rPr>
                <w:rFonts w:hint="eastAsia" w:ascii="宋体" w:hAnsi="宋体" w:eastAsia="宋体" w:cs="宋体"/>
                <w:bCs/>
                <w:color w:val="000000" w:themeColor="text1"/>
                <w:sz w:val="24"/>
                <w:szCs w:val="24"/>
                <w14:textFill>
                  <w14:solidFill>
                    <w14:schemeClr w14:val="tx1"/>
                  </w14:solidFill>
                </w14:textFill>
              </w:rPr>
              <w:t>,中共党员</w:t>
            </w:r>
            <w:r>
              <w:rPr>
                <w:rFonts w:hint="eastAsia" w:ascii="宋体" w:hAnsi="宋体" w:cs="宋体"/>
                <w:bCs/>
                <w:color w:val="000000" w:themeColor="text1"/>
                <w:sz w:val="24"/>
                <w:szCs w:val="24"/>
                <w:lang w:val="en-US" w:eastAsia="zh-CN"/>
                <w14:textFill>
                  <w14:solidFill>
                    <w14:schemeClr w14:val="tx1"/>
                  </w14:solidFill>
                </w14:textFill>
              </w:rPr>
              <w:t>优先</w:t>
            </w:r>
            <w:r>
              <w:rPr>
                <w:rFonts w:hint="eastAsia" w:ascii="宋体" w:hAnsi="宋体" w:eastAsia="宋体" w:cs="宋体"/>
                <w:bCs/>
                <w:color w:val="000000" w:themeColor="text1"/>
                <w:sz w:val="24"/>
                <w:szCs w:val="24"/>
                <w14:textFill>
                  <w14:solidFill>
                    <w14:schemeClr w14:val="tx1"/>
                  </w14:solidFill>
                </w14:textFill>
              </w:rPr>
              <w:t>。</w:t>
            </w:r>
          </w:p>
        </w:tc>
        <w:tc>
          <w:tcPr>
            <w:tcW w:w="125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否</w:t>
            </w:r>
          </w:p>
        </w:tc>
        <w:tc>
          <w:tcPr>
            <w:tcW w:w="137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每日8小时</w:t>
            </w:r>
          </w:p>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每周5天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3"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8</w:t>
            </w:r>
          </w:p>
        </w:tc>
        <w:tc>
          <w:tcPr>
            <w:tcW w:w="1186"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项目督导</w:t>
            </w:r>
          </w:p>
        </w:tc>
        <w:tc>
          <w:tcPr>
            <w:tcW w:w="79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w:t>
            </w:r>
          </w:p>
        </w:tc>
        <w:tc>
          <w:tcPr>
            <w:tcW w:w="4815" w:type="dxa"/>
            <w:shd w:val="clear" w:color="auto" w:fill="auto"/>
            <w:vAlign w:val="center"/>
          </w:tcPr>
          <w:p>
            <w:pPr>
              <w:pStyle w:val="32"/>
              <w:keepNext w:val="0"/>
              <w:keepLines w:val="0"/>
              <w:pageBreakBefore w:val="0"/>
              <w:kinsoku/>
              <w:wordWrap/>
              <w:overflowPunct/>
              <w:topLinePunct w:val="0"/>
              <w:autoSpaceDE/>
              <w:autoSpaceDN/>
              <w:bidi w:val="0"/>
              <w:adjustRightInd w:val="0"/>
              <w:snapToGrid w:val="0"/>
              <w:spacing w:line="360" w:lineRule="auto"/>
              <w:ind w:firstLine="0" w:firstLineChars="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（一）基本要求：</w:t>
            </w:r>
          </w:p>
          <w:p>
            <w:pPr>
              <w:pStyle w:val="32"/>
              <w:keepNext w:val="0"/>
              <w:keepLines w:val="0"/>
              <w:pageBreakBefore w:val="0"/>
              <w:kinsoku/>
              <w:wordWrap/>
              <w:overflowPunct/>
              <w:topLinePunct w:val="0"/>
              <w:autoSpaceDE/>
              <w:autoSpaceDN/>
              <w:bidi w:val="0"/>
              <w:adjustRightInd w:val="0"/>
              <w:snapToGrid w:val="0"/>
              <w:spacing w:line="360" w:lineRule="auto"/>
              <w:ind w:firstLine="0" w:firstLineChars="0"/>
              <w:rPr>
                <w:rFonts w:hint="eastAsia" w:ascii="宋体" w:hAnsi="宋体" w:eastAsia="宋体" w:cs="宋体"/>
                <w:bCs/>
                <w:color w:val="000000" w:themeColor="text1"/>
                <w:kern w:val="0"/>
                <w:sz w:val="24"/>
                <w:szCs w:val="24"/>
                <w:lang w:eastAsia="zh-CN"/>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性别：不限；年龄：40周岁</w:t>
            </w:r>
            <w:r>
              <w:rPr>
                <w:rFonts w:hint="eastAsia" w:ascii="宋体" w:hAnsi="宋体" w:eastAsia="宋体" w:cs="宋体"/>
                <w:bCs/>
                <w:color w:val="000000" w:themeColor="text1"/>
                <w:kern w:val="0"/>
                <w:sz w:val="24"/>
                <w:szCs w:val="24"/>
                <w:lang w:val="en-US" w:eastAsia="zh-CN"/>
                <w14:textFill>
                  <w14:solidFill>
                    <w14:schemeClr w14:val="tx1"/>
                  </w14:solidFill>
                </w14:textFill>
              </w:rPr>
              <w:t>或</w:t>
            </w:r>
            <w:r>
              <w:rPr>
                <w:rFonts w:hint="eastAsia" w:ascii="宋体" w:hAnsi="宋体" w:eastAsia="宋体" w:cs="宋体"/>
                <w:bCs/>
                <w:color w:val="000000" w:themeColor="text1"/>
                <w:kern w:val="0"/>
                <w:sz w:val="24"/>
                <w:szCs w:val="24"/>
                <w14:textFill>
                  <w14:solidFill>
                    <w14:schemeClr w14:val="tx1"/>
                  </w14:solidFill>
                </w14:textFill>
              </w:rPr>
              <w:t>以下；身高：男1.75米以上，女1.65米以上；学历：</w:t>
            </w:r>
            <w:r>
              <w:rPr>
                <w:rFonts w:hint="eastAsia" w:ascii="宋体" w:hAnsi="宋体" w:eastAsia="宋体" w:cs="宋体"/>
                <w:bCs/>
                <w:color w:val="000000" w:themeColor="text1"/>
                <w:kern w:val="0"/>
                <w:sz w:val="24"/>
                <w:szCs w:val="24"/>
                <w:lang w:val="en-US" w:eastAsia="zh-CN"/>
                <w14:textFill>
                  <w14:solidFill>
                    <w14:schemeClr w14:val="tx1"/>
                  </w14:solidFill>
                </w14:textFill>
              </w:rPr>
              <w:t>大学</w:t>
            </w:r>
            <w:r>
              <w:rPr>
                <w:rFonts w:hint="eastAsia" w:ascii="宋体" w:hAnsi="宋体" w:eastAsia="宋体" w:cs="宋体"/>
                <w:bCs/>
                <w:color w:val="000000" w:themeColor="text1"/>
                <w:kern w:val="0"/>
                <w:sz w:val="24"/>
                <w:szCs w:val="24"/>
                <w14:textFill>
                  <w14:solidFill>
                    <w14:schemeClr w14:val="tx1"/>
                  </w14:solidFill>
                </w14:textFill>
              </w:rPr>
              <w:t>本科</w:t>
            </w:r>
            <w:r>
              <w:rPr>
                <w:rFonts w:hint="eastAsia" w:ascii="宋体" w:hAnsi="宋体" w:eastAsia="宋体" w:cs="宋体"/>
                <w:bCs/>
                <w:color w:val="000000" w:themeColor="text1"/>
                <w:kern w:val="0"/>
                <w:sz w:val="24"/>
                <w:szCs w:val="24"/>
                <w:lang w:val="en-US" w:eastAsia="zh-CN"/>
                <w14:textFill>
                  <w14:solidFill>
                    <w14:schemeClr w14:val="tx1"/>
                  </w14:solidFill>
                </w14:textFill>
              </w:rPr>
              <w:t>或</w:t>
            </w:r>
            <w:r>
              <w:rPr>
                <w:rFonts w:hint="eastAsia" w:ascii="宋体" w:hAnsi="宋体" w:eastAsia="宋体" w:cs="宋体"/>
                <w:bCs/>
                <w:color w:val="000000" w:themeColor="text1"/>
                <w:kern w:val="0"/>
                <w:sz w:val="24"/>
                <w:szCs w:val="24"/>
                <w14:textFill>
                  <w14:solidFill>
                    <w14:schemeClr w14:val="tx1"/>
                  </w14:solidFill>
                </w14:textFill>
              </w:rPr>
              <w:t>以上学历</w:t>
            </w:r>
            <w:r>
              <w:rPr>
                <w:rFonts w:hint="eastAsia" w:ascii="宋体" w:hAnsi="宋体" w:cs="宋体"/>
                <w:bCs/>
                <w:color w:val="000000" w:themeColor="text1"/>
                <w:kern w:val="0"/>
                <w:sz w:val="24"/>
                <w:szCs w:val="24"/>
                <w:lang w:eastAsia="zh-CN"/>
                <w14:textFill>
                  <w14:solidFill>
                    <w14:schemeClr w14:val="tx1"/>
                  </w14:solidFill>
                </w14:textFill>
              </w:rPr>
              <w:t>。</w:t>
            </w:r>
          </w:p>
          <w:p>
            <w:pPr>
              <w:pStyle w:val="32"/>
              <w:keepNext w:val="0"/>
              <w:keepLines w:val="0"/>
              <w:pageBreakBefore w:val="0"/>
              <w:kinsoku/>
              <w:wordWrap/>
              <w:overflowPunct/>
              <w:topLinePunct w:val="0"/>
              <w:autoSpaceDE/>
              <w:autoSpaceDN/>
              <w:bidi w:val="0"/>
              <w:adjustRightInd w:val="0"/>
              <w:snapToGrid w:val="0"/>
              <w:spacing w:line="360" w:lineRule="auto"/>
              <w:ind w:firstLine="0" w:firstLineChars="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（二）能力要求：</w:t>
            </w:r>
          </w:p>
          <w:p>
            <w:pPr>
              <w:pStyle w:val="32"/>
              <w:keepNext w:val="0"/>
              <w:keepLines w:val="0"/>
              <w:pageBreakBefore w:val="0"/>
              <w:kinsoku/>
              <w:wordWrap/>
              <w:overflowPunct/>
              <w:topLinePunct w:val="0"/>
              <w:autoSpaceDE/>
              <w:autoSpaceDN/>
              <w:bidi w:val="0"/>
              <w:adjustRightInd w:val="0"/>
              <w:snapToGrid w:val="0"/>
              <w:spacing w:line="360" w:lineRule="auto"/>
              <w:ind w:firstLine="0" w:firstLineChars="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1.非住宅类物业管理2年以上工作经验；</w:t>
            </w:r>
          </w:p>
          <w:p>
            <w:pPr>
              <w:pStyle w:val="32"/>
              <w:keepNext w:val="0"/>
              <w:keepLines w:val="0"/>
              <w:pageBreakBefore w:val="0"/>
              <w:kinsoku/>
              <w:wordWrap/>
              <w:overflowPunct/>
              <w:topLinePunct w:val="0"/>
              <w:autoSpaceDE/>
              <w:autoSpaceDN/>
              <w:bidi w:val="0"/>
              <w:adjustRightInd w:val="0"/>
              <w:snapToGrid w:val="0"/>
              <w:spacing w:line="360" w:lineRule="auto"/>
              <w:ind w:firstLine="0" w:firstLineChars="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2.具备良好的组织协调能力。</w:t>
            </w:r>
          </w:p>
          <w:p>
            <w:pPr>
              <w:pStyle w:val="32"/>
              <w:keepNext w:val="0"/>
              <w:keepLines w:val="0"/>
              <w:pageBreakBefore w:val="0"/>
              <w:kinsoku/>
              <w:wordWrap/>
              <w:overflowPunct/>
              <w:topLinePunct w:val="0"/>
              <w:autoSpaceDE/>
              <w:autoSpaceDN/>
              <w:bidi w:val="0"/>
              <w:adjustRightInd w:val="0"/>
              <w:snapToGrid w:val="0"/>
              <w:spacing w:line="360" w:lineRule="auto"/>
              <w:ind w:firstLine="0" w:firstLineChars="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3.具有处理临时突发事件能力。</w:t>
            </w:r>
          </w:p>
          <w:p>
            <w:pPr>
              <w:pStyle w:val="32"/>
              <w:keepNext w:val="0"/>
              <w:keepLines w:val="0"/>
              <w:pageBreakBefore w:val="0"/>
              <w:kinsoku/>
              <w:wordWrap/>
              <w:overflowPunct/>
              <w:topLinePunct w:val="0"/>
              <w:autoSpaceDE/>
              <w:autoSpaceDN/>
              <w:bidi w:val="0"/>
              <w:adjustRightInd w:val="0"/>
              <w:snapToGrid w:val="0"/>
              <w:spacing w:line="360" w:lineRule="auto"/>
              <w:ind w:firstLine="0" w:firstLineChars="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4.富有亲和力，具有团队合作精神，责任心强。</w:t>
            </w:r>
          </w:p>
          <w:p>
            <w:pPr>
              <w:pStyle w:val="32"/>
              <w:keepNext w:val="0"/>
              <w:keepLines w:val="0"/>
              <w:pageBreakBefore w:val="0"/>
              <w:kinsoku/>
              <w:wordWrap/>
              <w:overflowPunct/>
              <w:topLinePunct w:val="0"/>
              <w:autoSpaceDE/>
              <w:autoSpaceDN/>
              <w:bidi w:val="0"/>
              <w:adjustRightInd w:val="0"/>
              <w:snapToGrid w:val="0"/>
              <w:spacing w:line="360" w:lineRule="auto"/>
              <w:ind w:firstLine="0" w:firstLineChars="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5.英语四级、普通话二级甲等</w:t>
            </w:r>
            <w:r>
              <w:rPr>
                <w:rFonts w:hint="eastAsia" w:ascii="宋体" w:hAnsi="宋体" w:cs="宋体"/>
                <w:bCs/>
                <w:color w:val="000000" w:themeColor="text1"/>
                <w:kern w:val="0"/>
                <w:sz w:val="24"/>
                <w:szCs w:val="24"/>
                <w:lang w:val="en-US" w:eastAsia="zh-CN"/>
                <w14:textFill>
                  <w14:solidFill>
                    <w14:schemeClr w14:val="tx1"/>
                  </w14:solidFill>
                </w14:textFill>
              </w:rPr>
              <w:t>或</w:t>
            </w:r>
            <w:r>
              <w:rPr>
                <w:rFonts w:hint="eastAsia" w:ascii="宋体" w:hAnsi="宋体" w:eastAsia="宋体" w:cs="宋体"/>
                <w:bCs/>
                <w:color w:val="000000" w:themeColor="text1"/>
                <w:kern w:val="0"/>
                <w:sz w:val="24"/>
                <w:szCs w:val="24"/>
                <w14:textFill>
                  <w14:solidFill>
                    <w14:schemeClr w14:val="tx1"/>
                  </w14:solidFill>
                </w14:textFill>
              </w:rPr>
              <w:t>以上。</w:t>
            </w:r>
          </w:p>
        </w:tc>
        <w:tc>
          <w:tcPr>
            <w:tcW w:w="125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否</w:t>
            </w:r>
          </w:p>
        </w:tc>
        <w:tc>
          <w:tcPr>
            <w:tcW w:w="137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每日8小时</w:t>
            </w:r>
          </w:p>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每周5天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3"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9</w:t>
            </w:r>
          </w:p>
        </w:tc>
        <w:tc>
          <w:tcPr>
            <w:tcW w:w="1186"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前台接待</w:t>
            </w:r>
          </w:p>
        </w:tc>
        <w:tc>
          <w:tcPr>
            <w:tcW w:w="79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w:t>
            </w:r>
          </w:p>
        </w:tc>
        <w:tc>
          <w:tcPr>
            <w:tcW w:w="4815" w:type="dxa"/>
            <w:shd w:val="clear" w:color="auto" w:fill="auto"/>
            <w:vAlign w:val="center"/>
          </w:tcPr>
          <w:p>
            <w:pPr>
              <w:pStyle w:val="32"/>
              <w:keepNext w:val="0"/>
              <w:keepLines w:val="0"/>
              <w:pageBreakBefore w:val="0"/>
              <w:kinsoku/>
              <w:wordWrap/>
              <w:overflowPunct/>
              <w:topLinePunct w:val="0"/>
              <w:autoSpaceDE/>
              <w:autoSpaceDN/>
              <w:bidi w:val="0"/>
              <w:adjustRightInd w:val="0"/>
              <w:snapToGrid w:val="0"/>
              <w:spacing w:line="360" w:lineRule="auto"/>
              <w:ind w:firstLine="0" w:firstLineChars="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（一）基本要求：</w:t>
            </w:r>
          </w:p>
          <w:p>
            <w:pPr>
              <w:pStyle w:val="32"/>
              <w:keepNext w:val="0"/>
              <w:keepLines w:val="0"/>
              <w:pageBreakBefore w:val="0"/>
              <w:kinsoku/>
              <w:wordWrap/>
              <w:overflowPunct/>
              <w:topLinePunct w:val="0"/>
              <w:autoSpaceDE/>
              <w:autoSpaceDN/>
              <w:bidi w:val="0"/>
              <w:adjustRightInd w:val="0"/>
              <w:snapToGrid w:val="0"/>
              <w:spacing w:line="360" w:lineRule="auto"/>
              <w:ind w:firstLine="0" w:firstLineChars="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性别：女；年龄：30周岁及以下；身高：1.65米以上；学历：大专</w:t>
            </w:r>
            <w:r>
              <w:rPr>
                <w:rFonts w:hint="eastAsia" w:ascii="宋体" w:hAnsi="宋体" w:cs="宋体"/>
                <w:bCs/>
                <w:color w:val="000000" w:themeColor="text1"/>
                <w:kern w:val="0"/>
                <w:sz w:val="24"/>
                <w:szCs w:val="24"/>
                <w:lang w:val="en-US" w:eastAsia="zh-CN"/>
                <w14:textFill>
                  <w14:solidFill>
                    <w14:schemeClr w14:val="tx1"/>
                  </w14:solidFill>
                </w14:textFill>
              </w:rPr>
              <w:t>或</w:t>
            </w:r>
            <w:r>
              <w:rPr>
                <w:rFonts w:hint="eastAsia" w:ascii="宋体" w:hAnsi="宋体" w:eastAsia="宋体" w:cs="宋体"/>
                <w:bCs/>
                <w:color w:val="000000" w:themeColor="text1"/>
                <w:kern w:val="0"/>
                <w:sz w:val="24"/>
                <w:szCs w:val="24"/>
                <w14:textFill>
                  <w14:solidFill>
                    <w14:schemeClr w14:val="tx1"/>
                  </w14:solidFill>
                </w14:textFill>
              </w:rPr>
              <w:t>以上。</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（二）能力要求：</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1.具备良好沟通能力。</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2.具有较好的英语听说能力及普通话二级甲等能力。</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3.富有亲和力，具有团队合作精神，责任心强。</w:t>
            </w:r>
          </w:p>
        </w:tc>
        <w:tc>
          <w:tcPr>
            <w:tcW w:w="125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否</w:t>
            </w:r>
          </w:p>
        </w:tc>
        <w:tc>
          <w:tcPr>
            <w:tcW w:w="137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每日8小时</w:t>
            </w:r>
          </w:p>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每周5天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3"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10</w:t>
            </w:r>
          </w:p>
        </w:tc>
        <w:tc>
          <w:tcPr>
            <w:tcW w:w="1186"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门岗</w:t>
            </w:r>
          </w:p>
        </w:tc>
        <w:tc>
          <w:tcPr>
            <w:tcW w:w="79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w:t>
            </w:r>
          </w:p>
        </w:tc>
        <w:tc>
          <w:tcPr>
            <w:tcW w:w="4815" w:type="dxa"/>
            <w:shd w:val="clear" w:color="auto" w:fill="auto"/>
            <w:vAlign w:val="center"/>
          </w:tcPr>
          <w:p>
            <w:pPr>
              <w:pStyle w:val="32"/>
              <w:keepNext w:val="0"/>
              <w:keepLines w:val="0"/>
              <w:pageBreakBefore w:val="0"/>
              <w:kinsoku/>
              <w:wordWrap/>
              <w:overflowPunct/>
              <w:topLinePunct w:val="0"/>
              <w:autoSpaceDE/>
              <w:autoSpaceDN/>
              <w:bidi w:val="0"/>
              <w:adjustRightInd w:val="0"/>
              <w:snapToGrid w:val="0"/>
              <w:spacing w:line="360" w:lineRule="auto"/>
              <w:ind w:firstLine="0" w:firstLineChars="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（一）基本要求：</w:t>
            </w:r>
          </w:p>
          <w:p>
            <w:pPr>
              <w:pStyle w:val="32"/>
              <w:keepNext w:val="0"/>
              <w:keepLines w:val="0"/>
              <w:pageBreakBefore w:val="0"/>
              <w:kinsoku/>
              <w:wordWrap/>
              <w:overflowPunct/>
              <w:topLinePunct w:val="0"/>
              <w:autoSpaceDE/>
              <w:autoSpaceDN/>
              <w:bidi w:val="0"/>
              <w:adjustRightInd w:val="0"/>
              <w:snapToGrid w:val="0"/>
              <w:spacing w:line="360" w:lineRule="auto"/>
              <w:ind w:firstLine="0" w:firstLineChars="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性别：男；年龄：30周岁</w:t>
            </w:r>
            <w:r>
              <w:rPr>
                <w:rFonts w:hint="eastAsia" w:ascii="宋体" w:hAnsi="宋体" w:cs="宋体"/>
                <w:bCs/>
                <w:color w:val="000000" w:themeColor="text1"/>
                <w:kern w:val="0"/>
                <w:sz w:val="24"/>
                <w:szCs w:val="24"/>
                <w:lang w:val="en-US" w:eastAsia="zh-CN"/>
                <w14:textFill>
                  <w14:solidFill>
                    <w14:schemeClr w14:val="tx1"/>
                  </w14:solidFill>
                </w14:textFill>
              </w:rPr>
              <w:t>或</w:t>
            </w:r>
            <w:r>
              <w:rPr>
                <w:rFonts w:hint="eastAsia" w:ascii="宋体" w:hAnsi="宋体" w:eastAsia="宋体" w:cs="宋体"/>
                <w:bCs/>
                <w:color w:val="000000" w:themeColor="text1"/>
                <w:kern w:val="0"/>
                <w:sz w:val="24"/>
                <w:szCs w:val="24"/>
                <w14:textFill>
                  <w14:solidFill>
                    <w14:schemeClr w14:val="tx1"/>
                  </w14:solidFill>
                </w14:textFill>
              </w:rPr>
              <w:t>以下；身高：1.80米以上；学历：大专</w:t>
            </w:r>
            <w:r>
              <w:rPr>
                <w:rFonts w:hint="eastAsia" w:ascii="宋体" w:hAnsi="宋体" w:cs="宋体"/>
                <w:bCs/>
                <w:color w:val="000000" w:themeColor="text1"/>
                <w:kern w:val="0"/>
                <w:sz w:val="24"/>
                <w:szCs w:val="24"/>
                <w:lang w:val="en-US" w:eastAsia="zh-CN"/>
                <w14:textFill>
                  <w14:solidFill>
                    <w14:schemeClr w14:val="tx1"/>
                  </w14:solidFill>
                </w14:textFill>
              </w:rPr>
              <w:t>或</w:t>
            </w:r>
            <w:r>
              <w:rPr>
                <w:rFonts w:hint="eastAsia" w:ascii="宋体" w:hAnsi="宋体" w:eastAsia="宋体" w:cs="宋体"/>
                <w:bCs/>
                <w:color w:val="000000" w:themeColor="text1"/>
                <w:kern w:val="0"/>
                <w:sz w:val="24"/>
                <w:szCs w:val="24"/>
                <w14:textFill>
                  <w14:solidFill>
                    <w14:schemeClr w14:val="tx1"/>
                  </w14:solidFill>
                </w14:textFill>
              </w:rPr>
              <w:t>以上。</w:t>
            </w:r>
          </w:p>
          <w:p>
            <w:pPr>
              <w:pStyle w:val="32"/>
              <w:keepNext w:val="0"/>
              <w:keepLines w:val="0"/>
              <w:pageBreakBefore w:val="0"/>
              <w:kinsoku/>
              <w:wordWrap/>
              <w:overflowPunct/>
              <w:topLinePunct w:val="0"/>
              <w:autoSpaceDE/>
              <w:autoSpaceDN/>
              <w:bidi w:val="0"/>
              <w:adjustRightInd w:val="0"/>
              <w:snapToGrid w:val="0"/>
              <w:spacing w:line="360" w:lineRule="auto"/>
              <w:ind w:firstLine="0" w:firstLineChars="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（二）能力要求：</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1.具备良好沟通能力。</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2.具有较好的英语听说能力及普通话二级甲等能力。</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3.富有亲和力，具有团队合作精神，责任心强。</w:t>
            </w:r>
          </w:p>
        </w:tc>
        <w:tc>
          <w:tcPr>
            <w:tcW w:w="125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否</w:t>
            </w:r>
          </w:p>
        </w:tc>
        <w:tc>
          <w:tcPr>
            <w:tcW w:w="137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每日8小时</w:t>
            </w:r>
          </w:p>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每周5天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3"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11</w:t>
            </w:r>
          </w:p>
        </w:tc>
        <w:tc>
          <w:tcPr>
            <w:tcW w:w="1186"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安检人员</w:t>
            </w:r>
          </w:p>
        </w:tc>
        <w:tc>
          <w:tcPr>
            <w:tcW w:w="79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4</w:t>
            </w:r>
          </w:p>
        </w:tc>
        <w:tc>
          <w:tcPr>
            <w:tcW w:w="481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（一）基本要求：</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性别：女；年龄：35周岁</w:t>
            </w:r>
            <w:r>
              <w:rPr>
                <w:rFonts w:hint="eastAsia" w:ascii="宋体" w:hAnsi="宋体" w:cs="宋体"/>
                <w:bCs/>
                <w:color w:val="000000" w:themeColor="text1"/>
                <w:kern w:val="0"/>
                <w:sz w:val="24"/>
                <w:szCs w:val="24"/>
                <w:lang w:val="en-US" w:eastAsia="zh-CN"/>
                <w14:textFill>
                  <w14:solidFill>
                    <w14:schemeClr w14:val="tx1"/>
                  </w14:solidFill>
                </w14:textFill>
              </w:rPr>
              <w:t>或</w:t>
            </w:r>
            <w:r>
              <w:rPr>
                <w:rFonts w:hint="eastAsia" w:ascii="宋体" w:hAnsi="宋体" w:eastAsia="宋体" w:cs="宋体"/>
                <w:bCs/>
                <w:color w:val="000000" w:themeColor="text1"/>
                <w:kern w:val="0"/>
                <w:sz w:val="24"/>
                <w:szCs w:val="24"/>
                <w14:textFill>
                  <w14:solidFill>
                    <w14:schemeClr w14:val="tx1"/>
                  </w14:solidFill>
                </w14:textFill>
              </w:rPr>
              <w:t>以下；身高：女1.65米以上；学历：大专</w:t>
            </w:r>
            <w:r>
              <w:rPr>
                <w:rFonts w:hint="eastAsia" w:ascii="宋体" w:hAnsi="宋体" w:cs="宋体"/>
                <w:bCs/>
                <w:color w:val="000000" w:themeColor="text1"/>
                <w:kern w:val="0"/>
                <w:sz w:val="24"/>
                <w:szCs w:val="24"/>
                <w:lang w:val="en-US" w:eastAsia="zh-CN"/>
                <w14:textFill>
                  <w14:solidFill>
                    <w14:schemeClr w14:val="tx1"/>
                  </w14:solidFill>
                </w14:textFill>
              </w:rPr>
              <w:t>或</w:t>
            </w:r>
            <w:r>
              <w:rPr>
                <w:rFonts w:hint="eastAsia" w:ascii="宋体" w:hAnsi="宋体" w:eastAsia="宋体" w:cs="宋体"/>
                <w:bCs/>
                <w:color w:val="000000" w:themeColor="text1"/>
                <w:kern w:val="0"/>
                <w:sz w:val="24"/>
                <w:szCs w:val="24"/>
                <w14:textFill>
                  <w14:solidFill>
                    <w14:schemeClr w14:val="tx1"/>
                  </w14:solidFill>
                </w14:textFill>
              </w:rPr>
              <w:t>以上。</w:t>
            </w:r>
          </w:p>
          <w:p>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（二）能力要求：</w:t>
            </w:r>
          </w:p>
          <w:p>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1.具备从事安检相关专业工作两年以上经验。</w:t>
            </w:r>
          </w:p>
          <w:p>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2.通过安保方面专业培训，均持公安机关</w:t>
            </w:r>
            <w:r>
              <w:rPr>
                <w:rFonts w:hint="eastAsia" w:ascii="宋体" w:hAnsi="宋体" w:cs="宋体"/>
                <w:bCs/>
                <w:color w:val="000000" w:themeColor="text1"/>
                <w:kern w:val="0"/>
                <w:sz w:val="24"/>
                <w:szCs w:val="24"/>
                <w:lang w:val="en-US" w:eastAsia="zh-CN"/>
                <w14:textFill>
                  <w14:solidFill>
                    <w14:schemeClr w14:val="tx1"/>
                  </w14:solidFill>
                </w14:textFill>
              </w:rPr>
              <w:t>盖章</w:t>
            </w:r>
            <w:r>
              <w:rPr>
                <w:rFonts w:hint="eastAsia" w:ascii="宋体" w:hAnsi="宋体" w:eastAsia="宋体" w:cs="宋体"/>
                <w:bCs/>
                <w:color w:val="000000" w:themeColor="text1"/>
                <w:kern w:val="0"/>
                <w:sz w:val="24"/>
                <w:szCs w:val="24"/>
                <w14:textFill>
                  <w14:solidFill>
                    <w14:schemeClr w14:val="tx1"/>
                  </w14:solidFill>
                </w14:textFill>
              </w:rPr>
              <w:t>的保安员证上岗。</w:t>
            </w:r>
          </w:p>
        </w:tc>
        <w:tc>
          <w:tcPr>
            <w:tcW w:w="125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否</w:t>
            </w:r>
          </w:p>
        </w:tc>
        <w:tc>
          <w:tcPr>
            <w:tcW w:w="137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每日8小时</w:t>
            </w:r>
          </w:p>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每周5天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89" w:type="dxa"/>
            <w:gridSpan w:val="2"/>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总计</w:t>
            </w:r>
          </w:p>
        </w:tc>
        <w:tc>
          <w:tcPr>
            <w:tcW w:w="5610" w:type="dxa"/>
            <w:gridSpan w:val="2"/>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auto"/>
                <w:kern w:val="0"/>
                <w:sz w:val="24"/>
                <w:szCs w:val="24"/>
                <w:lang w:val="en-US" w:eastAsia="zh-CN"/>
              </w:rPr>
              <w:t>58</w:t>
            </w:r>
            <w:r>
              <w:rPr>
                <w:rFonts w:hint="eastAsia" w:ascii="宋体" w:hAnsi="宋体" w:eastAsia="宋体" w:cs="宋体"/>
                <w:bCs/>
                <w:color w:val="000000" w:themeColor="text1"/>
                <w:kern w:val="0"/>
                <w:sz w:val="24"/>
                <w:szCs w:val="24"/>
                <w14:textFill>
                  <w14:solidFill>
                    <w14:schemeClr w14:val="tx1"/>
                  </w14:solidFill>
                </w14:textFill>
              </w:rPr>
              <w:t>人</w:t>
            </w:r>
          </w:p>
        </w:tc>
        <w:tc>
          <w:tcPr>
            <w:tcW w:w="125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p>
        </w:tc>
        <w:tc>
          <w:tcPr>
            <w:tcW w:w="137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000000" w:themeColor="text1"/>
                <w:kern w:val="0"/>
                <w:sz w:val="24"/>
                <w:szCs w:val="24"/>
                <w14:textFill>
                  <w14:solidFill>
                    <w14:schemeClr w14:val="tx1"/>
                  </w14:solidFill>
                </w14:textFill>
              </w:rPr>
            </w:pPr>
          </w:p>
        </w:tc>
      </w:tr>
    </w:tbl>
    <w:p>
      <w:pPr>
        <w:widowControl/>
        <w:ind w:firstLine="448" w:firstLineChars="200"/>
        <w:jc w:val="left"/>
        <w:rPr>
          <w:sz w:val="24"/>
        </w:rPr>
      </w:pPr>
      <w:r>
        <w:rPr>
          <w:rFonts w:hint="eastAsia"/>
          <w:sz w:val="24"/>
        </w:rPr>
        <w:t>注：</w:t>
      </w:r>
    </w:p>
    <w:p>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pPr>
        <w:widowControl/>
        <w:ind w:firstLine="448" w:firstLineChars="200"/>
        <w:jc w:val="left"/>
        <w:rPr>
          <w:sz w:val="24"/>
        </w:rPr>
      </w:pPr>
      <w:r>
        <w:rPr>
          <w:rFonts w:hint="eastAsia"/>
          <w:sz w:val="24"/>
        </w:rPr>
        <w:t>一旦获得中标资格，上述人员按要求投入本项目服务，非经采购人同意，不随意更换人员。</w:t>
      </w:r>
    </w:p>
    <w:p>
      <w:pPr>
        <w:widowControl/>
        <w:ind w:firstLine="448" w:firstLineChars="20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三</w:t>
      </w:r>
      <w:r>
        <w:rPr>
          <w:rFonts w:hint="eastAsia"/>
          <w:b/>
          <w:bCs/>
          <w:sz w:val="24"/>
        </w:rPr>
        <w:t>、各岗位人员具体工作内容、职责及服务标准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1. 总体服务要求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投标人遵守物业法规，承担本馆的物业服务及物业安全责任，对采购人及本项目应尽到提醒和主动服务的义务，严格按照项目要求完成物业服务，达到物业工作质量标准要求。投标人应严格遵守天津市规划展览馆各项工作制度。</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2)投标人应建立健全的物业管理服务机构体系，配备管理人员和物业服务人员，提供详细的工作制度、管理方案和服务标准，应具备完善的管理体系和考核体系，定期对人员进行岗位培训和绩效考核测评。</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3)投标人在服务过程中应做到文明礼貌、杜绝浪费、节能减排，按照《天津市文明行为促进条例》和《天津市生活垃圾管理条例》等有关规定进行管理。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投标人应按照天津市疫情防控有关文件、工作要求和工作指南制定专项方案，做好疫情防控常态化期间人员出入管理、防疫物资储备、各岗位职工防护和必要的检测、项目服务范围内的消杀、餐饮食材的溯源等工作，同时应严格执行采购人及上级机关有关文件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5)天津市规划展览馆系大型对外开放公共场馆，全年无休，投标人须保障开放日每天在岗工作人员精神面貌、服务意识、接待礼仪等服务工作，以保证本馆对外开放期间的服务质量。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6)投标人应严格按照规定人数上岗，执行相应岗位职责、服务质量达标，承担物业管理服务、安全运行责任，达到全职全责。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7)物业员工必须经培训合格后上岗，胜任本职、本岗工作。凡达不到工作要求，考核不合格的员工，投标人应及时调换。</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特殊岗位（直燃机、安检、消控、电梯、电力等）必须按人员岗位表要求持有效任职证件上岗，达到相应岗位工作能力，做到工作岗位记录、资料齐全规范。物业服务人员未满足持证上岗要求的，投标人应及时调换。</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投标人须承诺严格按照合同签订的履行时间配备58人（按照本项目招标文件的项目需求书中物业投入人员岗位及每个岗位的需要人数要求配备）到岗服务，进场时提供相应的身份证复印件等文件。投标人投入本项目的服务人员须政审合格。</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10)投标人根据项目具体实际情况调整人员及作业的具体时间，并且在采购人有重大活动、大型展览或重要接待期间做好服务保障，投标人应承诺根据采购人要求配备相应人员，完成采购人交办各项临时性工作。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11)采购人实行对投标人工作指导协调和管理监督，每月对物业服务工作进行质量考核。投标人应主动配合考核，并及时整改工作中出现的问题。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2. 物业服务主要内容</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协助采购人实施物业接管验收服务，制定接管验收流程，验收项目包括：主体结构、外墙、屋面、楼地面、装修、基建设施、电、气、水、卫、消防等。接管验收应达到可正常运行标准，符合采购人要求，发现问题应及时报采购人进行备案。</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物业档案管理，建立完善的档案管理制度，各种基础资料，台账报表、图册健全，保存完好。包括：与物业相关的工程图纸、竣工验收资料、物业服务所形成的各种资料的管理，并定期提交采购人备案。档案管理严格按照相关档案管理规定要求执行，达到国优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协助采购人做好接待服务工作，重点做好参观公众的指引、问题解答、展品和设备巡查、电梯控制、影片播放、模型、照明灯具的开关、矿泉水、宣传品的分发服务以及秩序维护、安全检查及馆内布展和基建设备设施各维保单位的沟通衔接配合等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协助采购人做好前台访客问询登记、指引接待、服务信息收集与传递服务，展馆内各部门来访人员接待、登记、指引以及来件分发，同时做好日常会议室和报告厅会务接待、茶歇室接待服务，包括但不限于：接待前期准备、会中服务及会后整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协助采购人做好各类会议、活动的服务保障工作。根据本馆各类会议、活动的规模、接待对象等需求，投标人应制定会务接待管理方案，做好场馆秩序维护、设备运行和清洁绿化等方面前期准备工作，做好会议现场布置（包括：导向指示牌、桌椅摆放、植物摆放、横幅悬挂、姓名牌打印摆放等）、车辆引导、会务安全保障、服务安排、会议保密工作，确保会议的顺利进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6)凡遇采购人重要接待、会议等重要活动时，投标人应根据活动需求临时增派不低于4名会服人员并提供相应服务保障工作。人员标准应符合项目有关人员要求，服务标准应严格按照采购人有关规定和标准执行。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7)建筑物的维修、维护和管理，工程维修人员负责定期巡查、建档记录，及时实施维修、养护，包括：楼地面、墙台面、配套用房等。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8)内部装饰的日常维护维修：地胶（含辅料）及墙地砖（5平米以下）、防锈漆涂刷、景观灯、门窗、露台木地板等内装设施的日常养护及维修。</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公共设施、设备的日常维修、维护和运行，包括：普通照明和应急照明、各类水箱清洗维护及易损件（含更换）、空调系统维护维修（分体空调、天井机空调等）、直燃机系统的日常维护和简单维修（如更换皮带、保温棉等）、风机房滤网清洗、给排水设备设施维护维修、空调管路清洗，卫生许可证、二次供水年检、空调过滤网季度清洁（每季度一次，一年4次）及破损、堵塞、过滤网更新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10)场馆建筑物本体内照明更换及其他相关涉及高空作业的工作由投标人提供高空作业车辆和脚手架（脚手架在合同执行期内保存于展馆）并提供高空作业服务，进行高空作业人员应具备相关资质。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馆内配电系统维护管理，定期巡查，建档记录，及时实施维修、养护。楼层配电系统（配电线路、电柜、电箱等）、各类电源管理（含消防电源）、日用电器维护。应使用标签打印机打印标签对配电箱标识系统进行日常维护。</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全程负责设备、设施年检工作跟进。包括：电梯年检、智能化系统维护检修、供配电系统检修、消防设备设施与维护（烟感清洗、喷淋、泵房、消控器、电梯迫降、消火栓、排烟口、灭火器及打压灌粉）等相关工作监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13)负责展馆全部旋转门巡检、维护服务。涉及的耗材、维修配件及专业人工费用由投标人承担。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14)维修人员负责区域定期巡查，建档记录，及时实施维修、养护。对电梯、空调、智能化系统、消防系统建立并实施运行监督检查管理制度及定期巡查制度，发现问题及时上报、采取控制措施并通知维保单位限期整改、修复，遇有紧急事件组织应急抢修，及时通知采购人及相关单位到场并协助其解决处理，采取应急措施尽可能降低损失，尽快恢复设备的正常运行，对包括对设备运行、展区专业设备及模型等重要设施维保方的维保工作进行过程跟踪与监督，对发现的问题及时上报采购人并采取控制措施。</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15)负责展馆出入口秩序维护巡视、馆内公共区域秩序维护巡视、馆内监消控及巡视管理等安全管理工作。协助公安、应急部门做好公共秩序维护、疫情防控和安全防范工作，对消防管理实行24小时值班。建立消防制度和应急事件处理预案并定期组织演习；在本物业管理区域内发生治安案件或者各类灾害事故时，应当及时向采购人、公安和有关部门报告，并积极协助做好调查和救助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16)负责采购人早、午餐、值班、加班餐的食材采购及供餐等服务工作。投标人指定专人，负责食堂配餐方案制定，定期指导工作，达到膳食搭配营养均衡，每周制定食谱，上报采购人并准备相应食材。保障食堂菜品供应，投标人应至少每半月指定专业厨师（营养师）进行现场指导或菜品操作来增设特色小吃品种，满足就餐人员的口味多样化。投标人应提供食材的进口、检验检疫有关票证，以确保食品来源渠道合法，质量安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17)保障采购人各类重要接待、会议会务的餐饮配套服务，按照采购人要求提供包括瓶装水、茶、外事接待等饮品及用具。</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18)负责采购人餐厅、食堂操作间的日常管理，包含安全运行管理、食品卫生管理、各类厨房设施设备管理、维修、清洁（烟道、隔油池等清洁频次不低于每季度一次）等。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19)所有公共区域及办公室清洁、垃圾收集与清运服务，包括：展具清洁及相关展览废弃物的清运、各类垃圾分类清运、展厅、电梯厅、通道、走廊、楼梯、露台、洗手间、污物间、办公室、厨房、会议室、清洁间、建筑物外檐、普通照明灯具、室内外幕墙、门、窗、玻璃、馆内石材、地毯、沙发、楼外台阶及以下一米范围内等清洁养护工作。需配备专业保洁设备设施及耗材，包括但不仅限于大型干湿吸尘器、手持吸尘器、拖把、扫把、抹布、石材结晶、亚麻地胶打蜡、雪铲、融雪剂等。中标方负责我馆全部垃圾的收集与清运费用，并且必须按照《天津市生活垃圾管理条例》分类无害化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20)绿化养护管理：提供展馆内所需花卉租摆及清洁与养护，花草树木长势良好，修剪整齐美观，无枯叶、残叶，预防病虫害。负责四层屋顶绿化的养护工作。绿植严重枯黄、凋残应及时进行更换。投标人应配备至少1名绿植养护人员，负责日常花卉养护工作，绿植养护人员为非常驻人员（不包含在物业总人数内），投标人根据项目需求定期安排专业人员到馆服务，服务标准按照岗位职责相关标准执行。花卉品种由采购人指定</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21)在单次维修更换中所需的零配件，耗材（不含保洁耗材）及基础设施及软包维修维护保养，4000元以下由投标人提前提供，总量不超过15万。投标人应至少提前购置一个月的易损易坏备品备件，用于快速及时维修使用，如损坏无备品备件的应在2日内完成采购及维修安装。投标人购置所有备品备件须符合相关国家规定标准，并经采购人质量验收。每月进货投标人应向采购人提供有关票据，并承诺所购备品备件价格不得高于市场均价。</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22)投标人合同期内需配备夏、冬两季工装，门岗、前台接待、工程人员冬季应配备符合岗位要求的防寒外套和大衣。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23)食堂设施设备保养、维修、维护费用包含在物业管理项目费用支出内。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24)项目经理、项目督导、门岗、前台接待、会议服务等重要岗位人员应具备良好的形象，人员入职、更换需经采购人同意。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25)投标人需保证高空设施设备、展览展示内容运转正常及维护更新，可聘请相关专业人员进行维修。</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26)物业上岗人员需进行政审，并将政审材料复印件交由采购人备案。</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27)根据气象预报，凡遇黄色及以上等级预警天气，投标人应增加夜间值守人员。投标人需对防汛、防风、防雨等自然灾害配备相关设备设施，做好展馆极端天气的各项保障工作。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28)投标人需定期对各岗位人员进行培训。</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29)投标人需具备能够跟踪工作安排及维修进度的APP程序，并具备工作完成情况管理机制。</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30)投标人应承诺为本项目成立消防应急小分队。</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31)投标人负责查抄统计采购人电费、水费和燃气费用工作。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32)投标人负责电梯、直燃机安全使用与管理。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33)投标人应于本项目服务期起始日前15日内与采购人在用物业公司完成各项工作交接；并应配合采购人于本项目服务期终止日起30日内完成各项工作交接。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34)投标人购置的消防产品，包括但不仅限于疏散指示牌，并在中国消防产品信息网（www.cccf.com.cn）登记在册的消防产品”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3. 各岗位人员具体工作内容、职责及服务标准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各岗人员总体要求：严格按照各岗位工作职责和服务标准开展各项工作；应服从并落实采购人提出的其他工作要求；特别强调在岗时间内不能玩弄手机等与值岗工作无关事宜。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1)项目经理（1人）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工作内容：负责项目服务、人员等全面工作。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i.负责项目全面工作，制定项目年度总体工作计划和管理方案。</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ii.按照管理体系做好日常工作检查及各岗位人员任务完成情况。按时检查员工规范执行情况，并提出改进要求。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iii.培养、指导主管人员及其他各岗位员工，做好参观、会议、维修、保洁、花卉等各项职能组织协调工作。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iv.加强员工安全意识培训，定期组织消防与反恐演习，使员工熟悉掌握消防设备与反恐器材的使用方法。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v.督促落实培训计划，鼓励员工积极学习专业知识。组织对本项目物业人员工作绩效实施考核和评估。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vi.物业服务员工各类手续的办理，按上级要求对新员工进行分配并上报跟踪。</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vii.严格按照档案管理的规范和要求，及时归档各类文件并提交采购人，严格各类文件的规范填写。</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viii.协调企业与本项目关系，建立良好沟通联络渠道。</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ix.完成采购人安排的其它工作任务。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i.认真全面履行本项目物业合同，高质量完成物业合同确定的管理目标和管理内容。</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ii.物业管理方案考虑全面，不漏项，专业性、系统性强，可操作可行。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iii.年度、月度工作计划内容全面、切合实际、可操作性强，并能够按时保质完成。</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iv.物业管理各项制度健全，监督执行到位，能快速响应，及时处理问题。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v.物业管理组织架构合理、高效，人员配备到位，职责明确，物业服务人员须具有良好精神面貌和积极的工作态度。</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vi.物业各点位操作规程内容全面、详细，工作程序明确、效率高，可操作性强，并能够在工作到得到严格执行。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vii.防汛、防火、防盗、防恐等应急预案全面、齐全，可操作性强，遇到突发性事件能够及时、有效处置。</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viii.投诉渠道通畅，做到有投诉必接，接到投诉及时处理，并做到满意答复。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ix.物业各工种履行岗位职责到位，确保各种设备运行正常，各种展品展具及设施完好无损。</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x.能够协调投标人与采购人配合积极、到位，按时完成采购人布置的各项工作任务。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2)项目督导（1人）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工作内容：协助项目经理负责本项目全面工作的组织落实。负责安排客服人员的日常工作。监督客服人员行为、现场秩序督导和处理突发事件，并每日记录并上报采购人，接受采购人监督、考核。</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i.熟悉项目各展区的分布情况，能够向参观者进行简单的介绍，遇突发状况进行协调解决。</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ii.作为项目经理的助手，协助现场开展管理工作，对展区进行全面督导，并及时汇报督导情况。</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iii.处理展区的参观者投诉工作，出现问题第一时间及时了解情况，并进行解决或上报采购人。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iv.每月按要求收集汇总考核信息并整理上报。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v.收集员工培训需求，按培训计划组织员工培训及考核，协助落实培训实施所需资源。</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vi.配合项目其他部门共同完成工作，增加团队合作精神，提高客户满意度。</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vii.其他职责参照客服岗位总则执行。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i.巡视辖区内各展区及各岗位工作情况，检查服务质量，发现问题及时解决。</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ii.以身作则，关心员工，奖罚分明，提高自身素质和修养。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iii.配合项目经理完成各项应急工作。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iv.计划完成、员工培训、考核，做好新入职或者离职员工手续办理。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v.其他服务标准参照客服岗位总则执行。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3)客服岗位人员（含前台接待、门岗、楼层客服共24人）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客服岗位总责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i.所有客服岗位人员应遵循客服岗位职责总责开展相关工作。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ii.客服人员无犯罪记录，具有较高安全防范意识，负责观众引导，现场问题解答、模型、灯箱的巡视、迎宾、会议接待等工作。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iii.熟悉项目各展区的情况，能够进行简单的介绍。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iv.接待来访咨询，并做好解答工作。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v.全面负责本馆的各类会议接待工作。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vi.做好礼仪迎宾工作，按照礼仪和公司规范进行工作。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vii.做好展区内物品与设备设施的看护工作。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viii.对于参观者咨询事项给予主动、文明、详尽的解释。</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ix.熟悉全馆所有安全疏散通道；熟悉消防设备（灭火器）的使用方法；熟悉反恐器材的使用方法，如发生紧急情况，需有效及时的疏散展区内所有人员。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x.主动协助上级与其他部门工作。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xi.完成上级和采购人安排的其它工作任务。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i.认真履行岗位职责，按时完成负责区域的巡查、巡视工作，发现问题及时处理，并按规定按程序上报。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ii.接待观众按规定使用礼貌用语，做到热情、细致、周到。在岗时刻保持微笑服务，轻声细语。</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iii.着装、站姿、坐姿等符合规定标准。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iv.接待中做好与采购人的协调、配合工作，做到信息传递准确、及时，确保顺畅、顺利完成各项接待任务（如政府预约团体、各种形式会议等任务）。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v.高级别会议要求场馆秩序维护、设备运行和清洁绿化方面提前做好演练、调试和准备工作，确保会议的顺利进行。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vi.根据本馆会议的规模、接待对象等需求，协助会议室的分配使用。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vii.协助采购人相关部门做好重大会议的会场策划、布置、组织工作。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viii.做好会前准备工作、会中服务工作、会后恢复工作。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ix.按时完成领导布置的各项工作任务。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x.服务语言行为符合安全生产相关条例、卫生防疫相关要求、消防应急相关管理规范及采购人要求。不违反《天津市不文明行为促进条例》及《天津市生活垃圾分类管理条例》。</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前台接待（2人）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工作内容：负责接听前台电话并正确回复来电并登记反馈、维护和协助讲解器材的发放、管理和回收工作、正确解答现场观众提问、前台物品发放、协助宣教部完成团体接待任务。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i.接待来访咨询，并做好解答工作，对来访电话信息内容做好登记工作。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ii.做好前台物品与设备设施的看护工作，对前台物品组织发放登记。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iii.协助宣教部完成各接待任务。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iv.其他职责参照客服岗位总则执行。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服务标准参照客服岗位总则执行。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门岗（2人）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工作内容：迎送宾客工作，解答来访者现场提问，协助安保人员维护场馆秩序。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i.在特殊天气备好雨伞，迎送来宾</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ii.做好车辆引导</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iii.协助采购人及客服督导完成各接待任务。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iv.其他职责参照客服岗位总则执行。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服务标准：服务标准参照客服岗位总则执行。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楼层客服（22人）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工作内容：负责日常安全巡查和接待任务的安全保卫工作；负责观众引导疏散，解答现场提问，保护馆内展品及设施，展区的巡视及反馈；开馆前闭馆后的检查等工作。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i.熟悉掌握项目内秩序维护巡查路线。</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ii.做好展区内物品与设备设施的看护工作。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iii.对于参观者咨询事项给予主动、文明、详尽的解释。</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iv.熟知反恐器械用品以及消防器材的使用方法。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v.在巡查过程中，果断处置本岗位发生的问题，发现可疑的人和事要礼貌地进行盘查监控。</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vi.节假日、重大活动加强保卫工作。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vii.主动协助各部门工作。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viii.岗位职责参照客服岗位总则执行。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i.严格按照采购人有关行政制度和应急预案认真履行岗位职责。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ii.着装、站姿等符合规定标准。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iii.熟练掌握各种反恐设备的使用。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iv.接待观众按规定使用礼貌用语，做到热情、细致、周到。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v.突发事件处置及时、得当。</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vi.服务标准参照客服岗位总则执行。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4)安检人员（4人）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工作内容：负责入馆人员及馆内日常安全检查工作。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i.遵守各项法律法规和安检各项规章制度，对违反法律法规或安检规章制度的现象应及时制止并向上级报告。</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ii.认真履行岗位职责，严格遵守工作纪律，不擅离职守，不做与工作无关的事情。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iii.按规定着装上岗，佩戴标示规范，自觉维护安检人员岗位形象。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iv.熟练掌握各种安检设备的操作及识别方法。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v.按照“逢包必检”的要求，负责引导人员进入安检区域。</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vi.对可疑物品进行针对性探测，确定可疑物品性质，及时移交相关部门处理并做好记录。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vii.文明值岗，态度和蔼，遇事讲究方式方法，做到以理服人。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viii.服从采购人与上级的各项工作安排。</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i.严格按照采购人有关行政制度和应急预案认真履行岗位职责。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ii.着装、站姿等符合规定标准。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iii.熟练掌握各种安检设备的操作及识别方法。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iv.接待观众按规定使用礼貌用语，做到热情、细致、周到。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v.突发事件处置及时、得当。</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vi.按时完成领导布置的各项工作任务。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5)白班 消防监控室管理员（白、夜班共8人）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工作内容：负责消防、监控室及其设备设施管理等工作。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i.监控室人员不得无故空岗，并且持证在岗。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ii.监控室人员准确、真实、清晰的填写相应监控情况登记表。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iii.负责分发各点位对讲机、钥匙，并做好相关记录。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iv.定期盘点对讲机、钥匙、消防灭火器、摄像头等监控物品，并做好相关记录。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v.检查消防主机与监控设备运行情况做好自检并详细记录。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vi.监控室人员按上级要求上报秩序维护监控设施运行状况的各种数据和报表。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vii.填写当班记录，熟悉消防知识，掌握各种消防器材操作技术及使用方法；每日交接班仔细询问遗留问题并详细记录，及时有效的处理。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viii.熟记紧急联络用的讯号、电话号码，以便发现可疑情况及时与有关单位及人员联系。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ix.监控室人员需接听报警电话，迅速查出报警位置，调动秩序维护员现场查看处理。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x.监控室人员对异常情况和可疑人员进行监控和跟踪、对重点部位和可疑情况的电视录像（系统自动记录的拷贝）及录像带的管理工作。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xi.重要团体接待时，按采购人要求及时开启或关闭小序厅门、电梯、灯光；小序厅开启时，需留一人警戒，监控人员应操作监控系统对重要团体进行全程跟踪，与各楼层各展区岗上人员随时沟通及时联系。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xii.消防巡检、消防知识普及培训时，监控室人员应做好全程接待与配合工作。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xiii.熟悉全馆所有安全疏散通道；熟悉消防设备（灭火器）的使用方法；熟悉反恐器材的使用方法，如发生紧急情况，需有效及时的疏散展区内所有人员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xiv.监控室当班人员负责室内监控系统设施、设备的保养、清洁（包括6个灭火器与反恐器材）。</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xv.掌握消防监控室内消防设备的使用方法，对突发事件做出及时反应并正确处理。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xvi.监控室人员应随时掌握相关部门最新政策，并按照要求，及时做出调整和改进。</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xvii.白班监控人员需等待夜班监控人员到岗位后，并对当日情况进行完整准确的交接后，方可离岗。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xviii.在接到消防主机或燃气报警器主机报警后，3分钟之内必须到达现场。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xix.白天值班人员应每两小时对馆内各项设施进行巡视，以免发生跑水、灯箱脱落等异常情况，做到及时发现及时上报。巡查过程每天以图片或视频方式上报物业负责人存档。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xx.完成采购人和上级安排的其它工作任务。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i.认真履行岗位职责。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ii.监控、消防设备维护保养到位，处于良好的运行状态。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iii.消防监控室内卫生整洁。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iv.值班记录字迹工整、内容详实，交接班工作时遗留问题交代准时、清楚。</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v.突发事件处置及时、得当。</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vi.积极配合消防部门做好消防检查以及维保单位进行消防系统检验工作。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vii.着装、站姿、坐姿等符合规定标准。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viii.按时完成领导布置的各项工作任务。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6)夜班 消防监控室管理员（白、夜班共8人）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工作内容：负责消防监控室及其设备设施管理工作，负责夜间馆内巡查工作。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i.监控室人员不得无故空岗，睡岗，并保证持证在岗。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ii.监控室人员准确、真实、清晰的填写相应监控表格。</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iii.负责分发各点位对讲机、钥匙，并做好相关记录。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iv.定期盘点对讲机、钥匙、消防灭火器、摄像头等监控物品，并做好相关记录。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v.检查消防主机与监控设备运行情况做好自检并详细记录。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vi.监控室人员按上级要求上报秩序维护监控设施运行状况的各种数据和报表。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vii.填写当班记录，熟悉消防知识，掌握各种消防器材操作技术及使用方法，防止火灾隐患；每日交接班仔细询问遗留问题并详细记录，及时有效的处理。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viii.熟记紧急联络用的讯号、电话号码，以便发现可疑情况及时与有关单位及人员联系。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ix.监控室人员需接听报警电话，迅速查出报警位置，调动秩序维护员现场查看处理。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x.监控室人员对异常情况和可疑人员进行监控和跟踪、对重点部位和可疑情况的电视录像（系统自动记录的拷贝）及录像带的管理工作。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xi.消防巡检，消防知识普及培训时，监控室人员应做好全程接待与配合工作。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xii.夜间值班人员应对馆内各类设备设施的隐患排查及对夜间施工人员的施工过程跟进监控，规范用电安全，防止野蛮操作，时刻注意成品保护及严格把控在馆内夜班留守施工人员的吸烟等问题。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xiii.夜间值班人员需检查1-4层楼内外檐门窗是否关闭，各展区展品、灯箱、应急照明、消防通道、检修通道、消防联动门、展板后应检查到位。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xiv.夜间值班人员需对外围泛光照明的角度及清洁度和光亮度、干挂石材（裂痕、破损等潜在隐患）、窗帘的规整程度进行巡查，窗帘勿遮挡底部的照明灯具，做好巡查记录。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xv.夜间值班人员应每两小时对馆内各项设施进行巡视，以免发生跑水、灯箱脱落等异常情况，做到及时发现及时上报。巡查过程每天以图片或视频方式上报物业负责人存档。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xvi.若夜间突有降雪，则由当班监控室夜间值班人员根据降雪情况，电话通知项目经理，以便明日提前到岗扫雪的总体要求。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xvii.雨雪天气，夜间值班人员及时检查馆内所有位置与外围屋顶是否漏水，如有漏水需及时处理，并通知上级领导。</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xviii.监控室当班人员对异常情况和可疑人员进行监控和跟踪、对重点部位和可疑情况的电视录像（系统自动记录的拷贝）及录像带的管理工作。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xix.及时、准确的发现可疑物，当时不得触碰，及时疏散展区内所有人员，并立即通知上级领导。</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xx.熟悉全馆所有安全疏散通道；熟悉消防设备（灭火器）的使用方法；熟悉反恐器材的使用方法，如发生紧急情况，需有效及时的疏散馆内所有人员。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xxi.负责室内监控系统设施、设备的保养、清洁。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xxii.掌握消防监控室内消防设备的使用方法，对突发事件做出及时反应并正确处理。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xxiii.按照采购人相关规定，对电梯的使用进行管理。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xxiv.夜班值班人员需等待白天监控人员到岗位后，并对夜间情况进行完整准确的交接后，方可离岗。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xxv.完成上级和采购人安排的其它工作任务。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i.认真履行岗位职责。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ii.监控、消防设备维护保养到位，处于良好的运行状态。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iii.消防监控室内卫生整洁。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iv.值班记录字迹工整、内容详实，交接班工作时遗留问题交代准时、清楚。</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v.突发事件处置及时、得当。</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vi.积极配合消防部门做好消防检查以及维保单位进行消防系统检验工作。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vii.着装、站姿、坐姿等符合规定标准。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viii.按时完成领导布置的各项工作任务。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7)工程维修人员（4人）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工作内容：负责强电系统、照明、公共设施、建筑物、内装设施等维护维修工作，协助采购人做好基建设施、特种设备等年检工作。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i.熟悉馆内各种设备设施情况，严格执行操作规范，及时排除故障。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ii.按时巡查设备运行情况，定期对设备进行保养。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iii.发生突发事件时，及时赶到现场检查事故原因并上报，不能自行处理的应及时联系专业部门解决。</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iv.接到报修任务，及时提供维修服务，做到快速修理。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v.不擅自离岗，处理突发问题应详细做好记录。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vi.涉及高空作业的服务，进行高空作业人员应具备相关资质。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vii.完成采购人和上级安排的其它工作任务。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i.认真履行岗位职责。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ii.设备设施巡查及时、到位，发现问题及时处理，确保设备运行正常，设施完好无损。</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iii.积极做好馆内施工单位的接电、消防安全等工作，同时监督施工进度。</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iv.突发事件处置及时、得当。</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v.着装符合规定要求。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vi.严格按照时间节点完成工作任务。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vii.按时完成领导布置的各项工作任务。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b/>
          <w:bCs/>
          <w:sz w:val="24"/>
        </w:rPr>
      </w:pPr>
      <w:r>
        <w:rPr>
          <w:rFonts w:hint="eastAsia"/>
          <w:b/>
          <w:bCs/>
          <w:sz w:val="24"/>
        </w:rPr>
        <w:t>分项具体标准</w:t>
      </w:r>
    </w:p>
    <w:tbl>
      <w:tblPr>
        <w:tblStyle w:val="21"/>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763"/>
        <w:gridCol w:w="6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4" w:type="dxa"/>
            <w:vAlign w:val="center"/>
          </w:tcPr>
          <w:p>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序号</w:t>
            </w:r>
          </w:p>
        </w:tc>
        <w:tc>
          <w:tcPr>
            <w:tcW w:w="1763" w:type="dxa"/>
            <w:vAlign w:val="center"/>
          </w:tcPr>
          <w:p>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w:t>
            </w:r>
          </w:p>
        </w:tc>
        <w:tc>
          <w:tcPr>
            <w:tcW w:w="6972" w:type="dxa"/>
            <w:vAlign w:val="center"/>
          </w:tcPr>
          <w:p>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84"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p>
        </w:tc>
        <w:tc>
          <w:tcPr>
            <w:tcW w:w="1763" w:type="dxa"/>
            <w:vAlign w:val="center"/>
          </w:tcPr>
          <w:p>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房屋日常养护维修</w:t>
            </w:r>
          </w:p>
        </w:tc>
        <w:tc>
          <w:tcPr>
            <w:tcW w:w="6972" w:type="dxa"/>
            <w:vAlign w:val="center"/>
          </w:tcPr>
          <w:p>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确保本馆房屋、门窗的完好和正常使用；及时完成各项零星维修任务，小修不超过4小时，中修不超8小时，大修在48小时内；零修合格率100%。设施完好率100%。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p>
        </w:tc>
        <w:tc>
          <w:tcPr>
            <w:tcW w:w="1763" w:type="dxa"/>
            <w:vAlign w:val="center"/>
          </w:tcPr>
          <w:p>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给排水设备运行维护管理</w:t>
            </w:r>
          </w:p>
        </w:tc>
        <w:tc>
          <w:tcPr>
            <w:tcW w:w="6972" w:type="dxa"/>
            <w:vAlign w:val="center"/>
          </w:tcPr>
          <w:p>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保证给排水系统正常运行使用。建立正常供水管理制度，防止跑、冒、滴、漏，对供水系统管路、阀门等进行日常维护和定期检修，定期对水泵房及机电设备进行检查、保养、维修、清洁；保证室内外排水系统通畅；及时发现并解决故障，小修不超过4小时，中修不超8小时，大修在48小时内，零修合格率100%；确保设备、设施完好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84"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c>
          <w:tcPr>
            <w:tcW w:w="1763" w:type="dxa"/>
            <w:vAlign w:val="center"/>
          </w:tcPr>
          <w:p>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供配电设备运行维护管理</w:t>
            </w:r>
          </w:p>
        </w:tc>
        <w:tc>
          <w:tcPr>
            <w:tcW w:w="6972" w:type="dxa"/>
            <w:vAlign w:val="center"/>
          </w:tcPr>
          <w:p>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对供电范围内的电气设备定期巡视维护，建立各项设备档案，做到安全、合理、节约用电；建立严格的电气维修制度，维修人员必须持证上岗；及时排除故障，小修不超过4小时，中修不超8小时，大修在48小时内，零修合格率100%；加强日常维护检修，公共使用的照明灯具、线路、开关保证完好，确保用电安全；确保设备、设施完好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84"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p>
        </w:tc>
        <w:tc>
          <w:tcPr>
            <w:tcW w:w="1763" w:type="dxa"/>
            <w:vAlign w:val="center"/>
          </w:tcPr>
          <w:p>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电梯运行</w:t>
            </w:r>
          </w:p>
        </w:tc>
        <w:tc>
          <w:tcPr>
            <w:tcW w:w="6972" w:type="dxa"/>
            <w:vAlign w:val="center"/>
          </w:tcPr>
          <w:p>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建立电梯运行管理、设备管理、安全管理制度，电梯急救方案，确保电梯按规定时间运行，安全措施齐全有效，通风、照明及其它附属设施完好；严格执行国家有关电梯管理规定和安全规程，定期进行巡检，配合维保公司定期进行维修保养；轿厢、井道保持清洁；因故障停梯，接到报修后维修人员在30分钟内到达现场并立即联系相关维保单位，设备完好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84"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w:t>
            </w:r>
          </w:p>
        </w:tc>
        <w:tc>
          <w:tcPr>
            <w:tcW w:w="1763" w:type="dxa"/>
            <w:vAlign w:val="center"/>
          </w:tcPr>
          <w:p>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空调系统及除湿系统运行维护（含分体空调）</w:t>
            </w:r>
          </w:p>
        </w:tc>
        <w:tc>
          <w:tcPr>
            <w:tcW w:w="6972" w:type="dxa"/>
            <w:vAlign w:val="center"/>
          </w:tcPr>
          <w:p>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建立空调及除湿系统运行管理制度和安全操作规程，空调及除湿系统安全运行和正常使用，运行中无超标噪音和严重滴漏水现象；制定科学合理的经济运行和节能降耗措施；定期检修养护空调及除湿设备，保证空调及除湿设备、设施处于良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84"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w:t>
            </w:r>
          </w:p>
        </w:tc>
        <w:tc>
          <w:tcPr>
            <w:tcW w:w="1763" w:type="dxa"/>
            <w:vAlign w:val="center"/>
          </w:tcPr>
          <w:p>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智能化系统运行维护（含楼宇自控系统、闭路监控系统、防盗报警系统、计算机系统）</w:t>
            </w:r>
          </w:p>
        </w:tc>
        <w:tc>
          <w:tcPr>
            <w:tcW w:w="6972" w:type="dxa"/>
            <w:vAlign w:val="center"/>
          </w:tcPr>
          <w:p>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实现对大楼内各种机电设备的统一管理、协调控制，确保楼宇设备运转自动化。由于网络设备故障导致不能上网的应及时处理，对无法通过现场修复的，应及时通知维保单位更换备用设备，保证网络正常使用。设备、设施完好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4"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w:t>
            </w:r>
          </w:p>
        </w:tc>
        <w:tc>
          <w:tcPr>
            <w:tcW w:w="1763" w:type="dxa"/>
            <w:vAlign w:val="center"/>
          </w:tcPr>
          <w:p>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灯光工程系统维护管理（含景观灯照明）</w:t>
            </w:r>
          </w:p>
        </w:tc>
        <w:tc>
          <w:tcPr>
            <w:tcW w:w="6972" w:type="dxa"/>
            <w:vAlign w:val="center"/>
          </w:tcPr>
          <w:p>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加强日常检查巡视，确保灯光的正常使用；定期检测，发现故障及时维修，零修及时率达到100%，小修不超过4小时，中修不超8小时，大修在48小时内。设备、设施完好率100%。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84"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w:t>
            </w:r>
          </w:p>
        </w:tc>
        <w:tc>
          <w:tcPr>
            <w:tcW w:w="1763" w:type="dxa"/>
            <w:vAlign w:val="center"/>
          </w:tcPr>
          <w:p>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物业档案资料管理</w:t>
            </w:r>
          </w:p>
        </w:tc>
        <w:tc>
          <w:tcPr>
            <w:tcW w:w="6972" w:type="dxa"/>
            <w:vAlign w:val="center"/>
          </w:tcPr>
          <w:p>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必须保证采购方交给物业档案资料（包括设备维修、改造的档案资料）的完整性、完好性。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84"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9</w:t>
            </w:r>
          </w:p>
        </w:tc>
        <w:tc>
          <w:tcPr>
            <w:tcW w:w="1763" w:type="dxa"/>
            <w:vAlign w:val="center"/>
          </w:tcPr>
          <w:p>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安全隐患整改</w:t>
            </w:r>
          </w:p>
        </w:tc>
        <w:tc>
          <w:tcPr>
            <w:tcW w:w="6972" w:type="dxa"/>
            <w:vAlign w:val="center"/>
          </w:tcPr>
          <w:p>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配合第三方安全检查机构进行安全月检，并进行安全隐患整改。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84"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10</w:t>
            </w:r>
          </w:p>
        </w:tc>
        <w:tc>
          <w:tcPr>
            <w:tcW w:w="1763" w:type="dxa"/>
            <w:vAlign w:val="center"/>
          </w:tcPr>
          <w:p>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露台地板维护</w:t>
            </w:r>
          </w:p>
        </w:tc>
        <w:tc>
          <w:tcPr>
            <w:tcW w:w="6972" w:type="dxa"/>
            <w:vAlign w:val="center"/>
          </w:tcPr>
          <w:p>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四层露台地板年度养护和维修。</w:t>
            </w:r>
          </w:p>
        </w:tc>
      </w:tr>
    </w:tbl>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8)直燃机运行人员（4人）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工作内容：负责直燃机房及其设备设施管理，负责馆内空调系统维护保养工作。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i.严格执行交接班制度，按照规定进行交接；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ii.各班保持好机房卫生，做到整洁干净；与直燃机无关物品不准摆放，定期擦拭3个灭火器；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iii.当班人员在班期间禁止从事与本班工作无关的事情。直燃机房内不准洗衣物等；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iv.对讲机保持开机状态，如需巡视必须随身携带；</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v.机组如有异常应立即与相关负责人和厂家维保人员取得联系，并及时上报处理结果；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vi.每天必须保证展馆各楼层温度，并根据天气随时调整，注意巡查各楼层空调机房、四楼办公区、直燃机房并保持好各机房卫生；</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vii.保证各机房、机组正常运转，检查机房闸箱控制柜是否正常，燃气管网、供回水管网是否有溢漏现象，发现问题及时解决并上报相关领导；</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viii.如遇紧急抢修，当班人员不准交班，待到处理完毕做好交接后方可下班；</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ix.直燃机值班人员必须坚守岗位，机房内严禁吸烟、脱岗、及睡岗；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x.各值班人员班做好各项巡查记录，当两班交接时，应做好口头和书面交接记录，并保证整齐清晰。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xi.完成采购人和上级安排的其它工作任务。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i.认真履行岗位职责。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ii.设备设施巡查及时、到位，发现问题及时处理。交接班记录要清晰齐全，否则不准交接；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iii.直燃机房、空调机房卫生、整洁，直燃机、空调机房内及其外围设备保养维护到位。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iv.馆内温度监测及时，达到国家相关标准要求。疫情期间服务标准，按照相关文件要求进行操作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v.积极协助维保单位做好直燃机及空调系统的巡查、维修工作。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vi.突发事件处置及时、得当。</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vii.着装符合规定要求。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viii.按时完成领导布置的各项工作任务。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9)保洁人员（10人）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工作内容：负责环境卫生、垃圾分类清运等工作。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i.清洁范围为整个建筑，包括但不仅限于：入口大厅及游客休息区域、展示区域、大序厅、小序厅、公共区域、会议室、茶歇室、办公区、卫生间、走廊及电梯间、电梯轿厢、露台等区域。</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ii.清洁服务内容：上述各区域及功能区的设备设施、地面、墙面、天花、灯饰、家具等内容的清洁、保洁、消毒工作以及垃圾收集、清运工作。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iii.每月定期杀灭四害（蚊、蝇、蟑、鼠），定期检查和报告白蚁虫害情况，并做到无滋生源。</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iv.投标人负责制订清洁工作方案、制度和标准，报采购人审定以对工作质量进行考核。</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v.保证整个建筑物外围（包括外围台阶）的“三包（清洁、治安、禁止乱摆乱放）”工作。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投标人按工作程序对清洁范围内的场所进行日常定期清扫或不定期的清扫保洁，做到按制定标准全天候、全方位保洁，特别对展厅、大序厅、小序厅、卫生间做到按标准定人、定点、定时清洁，并有专人巡查、监督，办公区卫生间每天不少于2次清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vii.与观众接触的展品低位部分（如展台、展柜、展品操控台及控制按钮等，除精密设备和易损设备外），每天须进行清洁。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viii.投标人需负责整个馆内垃圾的收集、分类、清运，做到垃圾日产日清。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ix.投标人根据设备设施的材料及工艺等特性，在确保不损害设备设施的前提下进行清洁。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x.地毯需定期清扫、吸尘、除虫和消毒。</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xi.每周闭馆日对全馆进行全面清洁。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xii.建立清洁管理服务档案资料，如日计划、周计划、月计划、季计划、年计划和记录，留底备查。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xiii.每年对咖啡厅及茶歇室沙发进行两次清洁。每半年对展馆玻璃幕墙清洗一次，必须要求操作者具备《中华人民共和国特种作业操作证（高处作业）》，不允许外包。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xiv.每年对馆内地胶进行打蜡保养；每年对展区模型装饰石子进行清洗。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xv.每个季度对馆内真皮沙发、座椅进行一次专业皮革养护。</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xvi.每个月对大序厅、小序厅、厕所、楼梯间石材地面进行结晶保养。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xvii.每日上午、下午各一次对电（扶）梯按钮、扶手部分进行消毒处理。负责根据季节和实际需要开展消杀工作。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xviii.疫情期间服务标准，按照相关文件要求进行操作。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xix.完成其它与清洁卫生有关的事项。</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xx.完成展具清洁及展览展示垃圾清运工作。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i.遵守各项管理规定，统一着装上岗，树立良好形象，语言文明，微笑服务。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ii.服从上级领导的指挥，严格按照保洁程序，保质保量地完成所负责区域内的卫生工作。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iii.发扬互助精神，支持同事工作。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iv.清洁用品领用、维护及清理。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v.积极协助突发事件后续保洁清理。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vi.发现问题及时上报。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vii.熟悉清洁工作作业流程，熟悉各种保洁设备操作及各种清洁剂的使用方法。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viii.完成采购人和上级安排的其它工作任务。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i.认真履行岗位职责。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ii.地板地胶整洁、有光，地毯干净，无污迹、斑点，洗后无色差，墙面洁白、无污迹，家具表面清洁滑爽，不易沾灰。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iii.楼道通道目视干净、无污迹，有光泽。</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iv.卫生间地面无垃圾、无积水，地面干燥，台面无积水，墙面干净，有光泽，便器洁净无黄迹，无异味、臭味，物品更换及时(卫生纸、洗手液、肥皂等)。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v.电梯轿厢内外无果壳、纸削等杂物，无污渍，无灰尘、手印、鞋印，表面光亮。</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vi.玻璃门窗、扶梯踏板、扶手、幕墙等表面无灰尘、污渍、水印、手印等。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vii.灯具、灯管、灯沿无灰尘，灯具内无虫、无苍，灯盖、灯罩明亮清洁，安装牢固。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viii.垃圾桶内外无粘附物、污渍。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ix.外立面表面清洁，无灰尘。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x.外围台阶无灰尘、污迹，有光泽。</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xi.馆内消杀工作及时到位。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xii.突发事件处置及时、得当。</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xiii.着装符合规定要求。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xiv.接待观众按规定使用礼貌用语，做到热情、细致、周到。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xv.按时完成领导布置的各项工作任务。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10)绿化人员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工作内容：负责展区绿色植物、屋顶绿化养护工作。建立绿植档案、制定养护计划。养护要求：植株丰满健壮，株型自然匀称；叶面干净光亮，无灰尘赃物，无明显病斑，无明显虫害，无残留害虫；植株无残枝、黄叶；对叶片叶尖存有少许黄尾的，要合理修剪，保持株形美观自然；保证植物见干见湿，不过量浇水，又不缺水份，保持植物对生长水分的需求；保持植物的花盆、底碟干净整洁，无赃污，花盆内无杂物、垃圾，对损坏残缺的花盆、底碟及时更换，做到进场无烂盆坏盆；每次养护完毕，清理现场保持现场清洁；花卉植物养护期间为保证其生长需要，必需定期施用肥料，施用的肥料应无异味、无毒的有机肥或高效无机肥；做好露台花卉绿植的冬季防护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i.熟悉馆内各类植物的摆放明细及位置。</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ii.了解馆内植物习性及日常养护标准。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iii.熟练掌握各类绿化工具的使用与保养。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iv.熟悉绿化工作作业流程，熟悉各种绿化设备操作及各种药剂的使用方法。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v.负责对绿化植物定期修剪、施肥、浇水等各项养护工作及病虫害防治。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vi.积极协助采购人进行突发事件处理。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vii.服从工作安排，工作细致，能吃苦耐劳。</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viii.发现问题及时上报。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ix.完成上级和采购人安排的其它工作任务。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i.认真履行岗位职责。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ii.绿色植物按点位摆放，更换及时到位。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iii.绿色植物品相好，无残叶、枯叶。</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iv.花盆、盆垫无水渍、污渍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v.突发事件处置及时、得当。</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vi.着装符合规定要求。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vii.屋顶绿色植物生长旺盛、整齐、美观，无病虫害、枯株现象。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viii.按时完成领导布置的各项工作任务。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11)餐饮服务人员（2人）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工作内容</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i.负责采购人每日食堂早餐、中餐约24人的餐饮服务工作。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ii.投标人需按照招标人要求，根据实际用餐标准，按需采购粮油、蔬菜、水产、猪牛羊肉、禽蛋、水果等原材料，用餐标准按每人每天日间用餐按27元标准执行。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iii.工作日：早、午餐，每天约24人就餐，按照每月22天计算。晚值（加）班餐，餐标参照日间标准。根据加班人数通过配送方式解决，每天约2-5人就餐，以实际发生为准，纳入每月餐费预算。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iv.周六、日加班餐：含早、午餐，每天约7人就餐，按照每月8天计算。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v.国家法定节假日加班餐：含早、午餐，每天约7人就餐，按照11天计算。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vi.应服从采购人管理，根据采购人要求提供供餐服务，负责采购人食堂及操作间的日常管理（包含安全运行管理、食品卫生管理、设施设备管理等），每周制定食谱，上报采购人并准备相应食材。</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i.严格遵守国家法律法规和采购人各项规定，必须持健康证上岗，讲究个人卫生、勤剪指甲、勤理发、不随地吐痰。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ii.工作时必须自查食物是否存在变质、变味现象，发现问题及时处理。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iii.工作时要穿工作服，严禁上班时吸烟。</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iv.严格按照食品卫生要求去操作，防止食物中毒。</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v.工作中严格按伙食标准精打细算，尽量做到色、香、味俱全和品种多样化。</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vi.听取用餐人员意见，积极改进食品加工质量。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服务要求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i.建立健全餐饮管理服务机构体系，配备管理人员和餐饮从业人员。服务人员必须有健康证书，项目实施过程中保证持证上岗。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ii.严格控制食品质量，食品不过期、无霉变等，确保食品卫生、安全。提供食材进口、检验检疫有关票证，以确保食品来源渠道合法，质量安全。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应保证食堂大厅、操作间等的环境清洁卫生，至少每周进行一次全面环境卫生清洁，物品摆放整齐，无老鼠、蟑螂、苍蝇等小动物或虫类；餐具、饮具、灶具、厨具、冰柜等须及时清洗干净并按要求消毒，防止交叉污染。</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iv.安全用火、用电、用气。</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v.厨房设备及环境每天清洁一次，每周全面清洁、保养一次，确保所有设备处于良好正常工作状态，消除一切隐患。厨房设备包括：灶具、厨具（食品加工、电加热、冷冻、消毒等设备）、配电设备等。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vi.按食品不同要求，生熟分区摆放，各类蔬菜专人采购，当天使用，确保新鲜。投标人必须每日将入库原材料及饭菜成品留样24小时，作为食品检验依据。</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vii.制定详细的食品采购计划，采购食材应符合国家相关规定，保证食品安全。采购的食材要经采购人验证方可登记入库，并有详细的出入库记录备查。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viii.每周制定配餐食谱，并经采购人审核确认。保证供餐品种多样化，搭配合理营养全面。</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ix.使用餐具高温消毒，各类餐具摆放整齐，使用方便。</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x.确保食堂内部卫生达到行业标准，有完善的管理制度。做到桌面净、椅面净、地面净、操作台净、抹布定期清洗更换。</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xi.专人负责食堂内安全工作，有明确的安全责任要求，下班后各类闸开关、水截门、气阀门一律关闭。</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xii.确保食品加工过程中安全卫生，严防食物中毒。</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xiii.做好疫情期间的消杀工作。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xiv.遇突发状况，如停水、停电、停气等情况，投标人应保证按照原配餐标准按时提供餐饮服务。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xv.投标人须提供有效期内的餐饮服务许可证或食品经营许可证。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食品卫生</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i.保持内外环境整洁，采取消除苍蝇，老鼠，蟑螂和其它有害昆虫及其生存条件的预防措施。</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ii.防止食品与原料交叉污染，食品不得接触有毒物和不洁物。</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iii.餐具、饮具等盛放直接入口食品的容器或器具，使用前必须洗净、消毒。</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iv.使用的洗涤剂、消毒剂，应当对人体无害，安全。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禁止使用、加工下列食品：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i.腐饭变质、生虫、污秽不洁、混有杂物或其他感官性异常，可能对人体健康有害的；</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ii.含有毒、有害物质或者被有毒、有害物质污染，可能对人体健康有害的；</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iii.病死、毒死或者死因不明的禽、畜、兽、水产动物等及其制品；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iv.掺假、掺杂的；</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v.超过保质期的；</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vi.其他不符合食品卫生标准和要求的。</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食品管理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i.食堂贮存食品的库房、设备应当保持清洁，无霉斑、鼠迹、苍蝇、蟑螂，通风良好，禁止存放有毒、有害物品及个人生活物品；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ii.食品应当分类、分架、隔墙、离地存放，并定期检查、处理变质或超过保质期限的食品。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iii.食堂食品、物品按正规渠道进货，不得采购伪劣产品。食品、物品设专人验收和保管，食品、物品出入库要登记，并随时接受检查。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iv.不得浪费，不得将食堂的食品、物品变卖，转移为已有。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用餐服务形式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i.投标人须制定详细的食堂服务方案，须明确各岗位的人员配置、定岗定责、工作内容、卫生规定、菜单明细、菜品价格标准等。食堂供餐时间：早餐7：30-8：20，午餐11：30-13：00。</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ii.早餐：不少于三种主食及四种小菜或咸菜，豆浆、豆腐脑、巴菜、云吞、粥不少于以上两种。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iii.中餐不少于四种菜品（含主荤菜1种、次荤菜2种，素菜1种），主食不少于三种主食，汤类不少于二种。酸奶、水果类配餐按季节变化每日供应。投标人每周五须向采购人申报下周配餐食谱，经采购人审核通过方可实施。</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四</w:t>
      </w:r>
      <w:r>
        <w:rPr>
          <w:rFonts w:hint="eastAsia"/>
          <w:b/>
          <w:bCs/>
          <w:sz w:val="24"/>
        </w:rPr>
        <w:t>、应急服务要求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五</w:t>
      </w:r>
      <w:r>
        <w:rPr>
          <w:rFonts w:hint="eastAsia"/>
          <w:b/>
          <w:bCs/>
          <w:sz w:val="24"/>
        </w:rPr>
        <w:t>、人员保密要求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保证服务过程中有可能获取的保密信息不泄露的措施，包括但不限于制定保密制度、服务人员保密培训、重点岗位双人服务、泄密惩罚办法。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六</w:t>
      </w:r>
      <w:r>
        <w:rPr>
          <w:rFonts w:hint="eastAsia"/>
          <w:b/>
          <w:bCs/>
          <w:sz w:val="24"/>
        </w:rPr>
        <w:t>、人员稳定性要求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在整个服务期内，人员更换率不得超过60%，更换人员不得低于采购需求，且应经采购人同意。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七</w:t>
      </w:r>
      <w:r>
        <w:rPr>
          <w:rFonts w:hint="eastAsia"/>
          <w:b/>
          <w:bCs/>
          <w:sz w:val="24"/>
        </w:rPr>
        <w:t>、进驻和接管要求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八</w:t>
      </w:r>
      <w:r>
        <w:rPr>
          <w:rFonts w:hint="eastAsia"/>
          <w:b/>
          <w:bCs/>
          <w:sz w:val="24"/>
        </w:rPr>
        <w:t>、费用分割</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1.投标人投入本项目的服务人员要求统一着装，服装由投标人提供。</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物业服务（包括保洁、设备维护、秩序维护、绿化养护、建筑维修、内装维修、照明、配电系统、公共设施维修等）中使用的工具、耗材（包括洗手液、清洁剂、消毒液、漂白粉、垃圾袋、分类垃圾桶、防水脚垫、卫生间用纸、一次性马桶垫、除臭剂等保洁卫生用品；按要求定期地胶打蜡、石材维修养护、真皮沙发和座椅的养护、电梯和扶梯消毒杀菌等工作所需耗材；屋顶绿化植物、馆内租摆花卉使用的营养土、肥料、杀虫剂、花盆、盆垫等；馆内普通照明、应急照明所需灯具及其维修耗材等；5平米以下地胶修补辅料、直燃机维修维护辅料（皮带、真空泵油、保温棉、黄油等）、景观灯维修养护、防锈漆涂刷、风机房滤网清洗、各类水箱清洗维护及易损件、给排水设备设施维护维修等）全部由投标人提供。本次投标报价要包含全部工具及耗材费用，服务期内采购人不再另行支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3.高空作业等服务中涉及需投标人临时提供的人员、设备设施等所产生的费用，由投标人承担相关费用。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4.投标人在本项目办公所需设备（包括计算机、打印机、传真机、步话机等）、办公家具（包括办公桌椅、文件柜、会议桌椅等）由投标人自行提供，采购人提供物业办公用房。</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5.投标人须缴纳在服务期内</w:t>
      </w:r>
      <w:r>
        <w:rPr>
          <w:rFonts w:hint="eastAsia"/>
          <w:sz w:val="24"/>
          <w:lang w:val="en-US" w:eastAsia="zh-CN"/>
        </w:rPr>
        <w:t>物业管理责任险</w:t>
      </w:r>
      <w:r>
        <w:rPr>
          <w:rFonts w:hint="eastAsia"/>
          <w:sz w:val="24"/>
        </w:rPr>
        <w:t>（应包含5部直梯、2部自动扶梯的电梯安全责任保险，无免赔额），按投保每次事故赔偿限额为200万元、累计责任限额为500万元（受益人涵盖乘客、维保、检验等全部相关人员）的标准进行报价。</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6.绿植租摆的费用由投标人承担，花卉品种和更换数量按月进行统计，价格按月进行汇总统计，投标人须严格按照所列条目为采购人提供相应服务。绿植租摆类型可参考下表，共计460棵，明细如下：（部分花卉品种根据季节或需求按采购人要求更换）</w:t>
      </w:r>
    </w:p>
    <w:tbl>
      <w:tblPr>
        <w:tblStyle w:val="21"/>
        <w:tblW w:w="5547" w:type="pct"/>
        <w:jc w:val="center"/>
        <w:tblLayout w:type="autofit"/>
        <w:tblCellMar>
          <w:top w:w="0" w:type="dxa"/>
          <w:left w:w="108" w:type="dxa"/>
          <w:bottom w:w="0" w:type="dxa"/>
          <w:right w:w="108" w:type="dxa"/>
        </w:tblCellMar>
      </w:tblPr>
      <w:tblGrid>
        <w:gridCol w:w="1168"/>
        <w:gridCol w:w="1902"/>
        <w:gridCol w:w="2069"/>
        <w:gridCol w:w="1995"/>
        <w:gridCol w:w="2327"/>
      </w:tblGrid>
      <w:tr>
        <w:tblPrEx>
          <w:tblCellMar>
            <w:top w:w="0" w:type="dxa"/>
            <w:left w:w="108" w:type="dxa"/>
            <w:bottom w:w="0" w:type="dxa"/>
            <w:right w:w="108" w:type="dxa"/>
          </w:tblCellMar>
        </w:tblPrEx>
        <w:trPr>
          <w:trHeight w:val="57" w:hRule="atLeast"/>
          <w:jc w:val="center"/>
        </w:trPr>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楼层</w:t>
            </w:r>
          </w:p>
        </w:tc>
        <w:tc>
          <w:tcPr>
            <w:tcW w:w="100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区域</w:t>
            </w:r>
          </w:p>
        </w:tc>
        <w:tc>
          <w:tcPr>
            <w:tcW w:w="109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品种</w:t>
            </w:r>
          </w:p>
        </w:tc>
        <w:tc>
          <w:tcPr>
            <w:tcW w:w="105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数量（棵）</w:t>
            </w:r>
          </w:p>
        </w:tc>
        <w:tc>
          <w:tcPr>
            <w:tcW w:w="122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高度要求</w:t>
            </w:r>
          </w:p>
        </w:tc>
      </w:tr>
      <w:tr>
        <w:tblPrEx>
          <w:tblCellMar>
            <w:top w:w="0" w:type="dxa"/>
            <w:left w:w="108" w:type="dxa"/>
            <w:bottom w:w="0" w:type="dxa"/>
            <w:right w:w="108" w:type="dxa"/>
          </w:tblCellMar>
        </w:tblPrEx>
        <w:trPr>
          <w:trHeight w:val="57" w:hRule="atLeast"/>
          <w:jc w:val="center"/>
        </w:trPr>
        <w:tc>
          <w:tcPr>
            <w:tcW w:w="61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一层</w:t>
            </w:r>
          </w:p>
        </w:tc>
        <w:tc>
          <w:tcPr>
            <w:tcW w:w="1005"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大序厅</w:t>
            </w: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散尾</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7</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3—3.3米</w:t>
            </w: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小绿萝</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113</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大叶伞</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1.8米</w:t>
            </w: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大玄铁</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4</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1—1.2米</w:t>
            </w: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红凤梨</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27</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常春藤</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18</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黑美人</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0.5米</w:t>
            </w: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桌摆粉掌</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苹果竹芋</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45</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变叶木</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18</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巴西美人</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25</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一品红</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38</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前台</w:t>
            </w: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蝴蝶兰</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4</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休息室</w:t>
            </w: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蝴蝶兰</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8</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中心城区规划模型展区</w:t>
            </w: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变叶木</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6</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0.6米</w:t>
            </w: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大玄铁</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5</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1米</w:t>
            </w: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金芯也门铁</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0.6米</w:t>
            </w: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散尾</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1.8米</w:t>
            </w: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总体规划展区</w:t>
            </w: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金钱树</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9</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0.7米</w:t>
            </w: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临展区及小序厅</w:t>
            </w:r>
          </w:p>
        </w:tc>
        <w:tc>
          <w:tcPr>
            <w:tcW w:w="109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散尾</w:t>
            </w:r>
          </w:p>
        </w:tc>
        <w:tc>
          <w:tcPr>
            <w:tcW w:w="1054"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8</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门口2棵3米、</w:t>
            </w: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54"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其余6棵1.5米</w:t>
            </w:r>
          </w:p>
        </w:tc>
      </w:tr>
      <w:tr>
        <w:tblPrEx>
          <w:tblCellMar>
            <w:top w:w="0" w:type="dxa"/>
            <w:left w:w="108" w:type="dxa"/>
            <w:bottom w:w="0" w:type="dxa"/>
            <w:right w:w="108" w:type="dxa"/>
          </w:tblCellMar>
        </w:tblPrEx>
        <w:trPr>
          <w:trHeight w:val="57" w:hRule="atLeast"/>
          <w:jc w:val="center"/>
        </w:trPr>
        <w:tc>
          <w:tcPr>
            <w:tcW w:w="61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二层</w:t>
            </w:r>
          </w:p>
        </w:tc>
        <w:tc>
          <w:tcPr>
            <w:tcW w:w="1005"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VIP看台和海河规划展区</w:t>
            </w: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竹笼</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2米</w:t>
            </w: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绿萝柱</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1.8米</w:t>
            </w: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黑美人</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8</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0.5米</w:t>
            </w: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小龙血树</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4</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0.7米</w:t>
            </w: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大龙血树</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6</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0.9米</w:t>
            </w: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散尾</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4</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2米</w:t>
            </w: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金钻</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7</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0.6米</w:t>
            </w: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大玄铁</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1米</w:t>
            </w: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小玄铁</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0.6米</w:t>
            </w: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红凤梨</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24</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常春藤</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16</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名称保护规划展区</w:t>
            </w: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绿萝柱</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5</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1.8米</w:t>
            </w:r>
          </w:p>
        </w:tc>
      </w:tr>
      <w:tr>
        <w:tblPrEx>
          <w:tblCellMar>
            <w:top w:w="0" w:type="dxa"/>
            <w:left w:w="108" w:type="dxa"/>
            <w:bottom w:w="0" w:type="dxa"/>
            <w:right w:w="108" w:type="dxa"/>
          </w:tblCellMar>
        </w:tblPrEx>
        <w:trPr>
          <w:trHeight w:val="57" w:hRule="atLeast"/>
          <w:jc w:val="center"/>
        </w:trPr>
        <w:tc>
          <w:tcPr>
            <w:tcW w:w="61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四层</w:t>
            </w:r>
          </w:p>
        </w:tc>
        <w:tc>
          <w:tcPr>
            <w:tcW w:w="1005"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前台</w:t>
            </w: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绿萝</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蝴蝶兰</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4</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馆长办公室和室外休息室</w:t>
            </w: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粉掌桌摆</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副馆长办公室</w:t>
            </w: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红掌或绿萝</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咖啡厅</w:t>
            </w: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红凤梨</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9</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绿萝柱</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1.8米</w:t>
            </w: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小玄铁</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0.6米</w:t>
            </w: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金钻</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0.6米</w:t>
            </w: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大玄铁</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1米</w:t>
            </w: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春雨</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0.5米</w:t>
            </w:r>
          </w:p>
        </w:tc>
      </w:tr>
      <w:tr>
        <w:tblPrEx>
          <w:tblCellMar>
            <w:top w:w="0" w:type="dxa"/>
            <w:left w:w="108" w:type="dxa"/>
            <w:bottom w:w="0" w:type="dxa"/>
            <w:right w:w="108" w:type="dxa"/>
          </w:tblCellMar>
        </w:tblPrEx>
        <w:trPr>
          <w:trHeight w:val="57" w:hRule="atLeast"/>
          <w:jc w:val="center"/>
        </w:trPr>
        <w:tc>
          <w:tcPr>
            <w:tcW w:w="617"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tc>
        <w:tc>
          <w:tcPr>
            <w:tcW w:w="100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二会议室</w:t>
            </w:r>
          </w:p>
        </w:tc>
        <w:tc>
          <w:tcPr>
            <w:tcW w:w="109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绿萝柱</w:t>
            </w:r>
          </w:p>
        </w:tc>
        <w:tc>
          <w:tcPr>
            <w:tcW w:w="10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w:t>
            </w:r>
          </w:p>
        </w:tc>
        <w:tc>
          <w:tcPr>
            <w:tcW w:w="12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1.8米</w:t>
            </w:r>
          </w:p>
        </w:tc>
      </w:tr>
    </w:tbl>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7.花卉品种和更换数量按月进行统计，价格按月进行汇总统计，结合往年工作实际需求和用量，费用由投标人承担。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8.垃圾清运、展馆玻璃幕墙（每半年清洗一次）配备具有资质专业单位负责，费用由投标人承担</w:t>
      </w:r>
      <w:r>
        <w:rPr>
          <w:rFonts w:hint="eastAsia"/>
          <w:sz w:val="24"/>
          <w:lang w:eastAsia="zh-CN"/>
        </w:rPr>
        <w:t>，</w:t>
      </w:r>
      <w:r>
        <w:rPr>
          <w:rFonts w:hint="eastAsia"/>
          <w:sz w:val="24"/>
          <w:lang w:val="en-US" w:eastAsia="zh-CN"/>
        </w:rPr>
        <w:t>服务期内涉及费用约为5000元</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9.负责展馆全部旋转门巡检、维护服务。涉及的耗材、维修配件及专业人工费用由投标人承担。此分项报价不应低于3万元。</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工程维修购置物料种类、价格，按月进行统计汇总，全年维修维护所需配件、耗材,基础设施及软包维修维护保养（包括但不限于：遮阳帘、遮阳膜、沙发布、沙发靠背垫、沙发坐垫、地毯、咖啡机维修、遮阳伞保养、百叶窗帘、软硬包墙面、柱帘）以满足采购人日常办公、会务接待等工作要求。15万元以下费用由投标人承担，15万元以上费用由采购人承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投标人负责提供食堂（食材、调料等）采购，餐饮标准27元/人/天（工作日早午餐按照24人；工作日晚值（加）班按照2-5人，周末及法假加班早午餐按照7人；应按照有关要求保证夜间值班工作人员用餐）此分项报价不应高于25万元。</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12.投标人按采购人要求提供日常用品（包括但不限于：瓶装水、茶、外事接待等饮品及用具、抽纸、鲜花等）以满足采购人会议、展览等工作要求。此分项报价不应低于10万元。</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13.空调管路清洗、通风质量、二次供水卫生达标、卫生许可证办理该部分报价不低于20万元，并能确保展馆取得相应的卫生许可证。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14.采购人负责承担燃气使用费、水费、电费。</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15.各类厨房设施设备管理、维修、清洁等费用由投标人承担。食堂服务所需厨房设备购置费用由采购人承担。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16.采购人不提供物业服务人员食宿。</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17.凡因物业维护人员操作失误所引起的设备、设施出现问题，由投标人承担维修更换等与之有关的一切费用。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九</w:t>
      </w:r>
      <w:r>
        <w:rPr>
          <w:rFonts w:hint="eastAsia"/>
          <w:b/>
          <w:bCs/>
          <w:sz w:val="24"/>
        </w:rPr>
        <w:t>、服务过程中，对中标供应商评价考核验收标准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（一）每月按照考核标准进行物业考核。为保证管理的最优实现，采购人可根据各部门工作实际，定期或不定期巡查、督促投标人的服务工作，依据巡查记录，作为每月的考核依据。</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日常（月度）考核：采购人日常对物业的整体服务质量情况，于每月月初对物业上月服务质量进行综合评议打分（评分细则见附表）。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对在检查中发现的问题采购人以书面形式向投标人下达整改通知；投标人根据整改通知落实整改责任人、改正时间，整改项目完成后，具体整改人签署姓名后交还采购人待查。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（二）考核结果使用：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考核总分为100分，减去扣分总数+综合考评得分即为当月得分，得分85分及以上为合格，得分60分以上、85分以下为基本合格，得分60分以下为不合格。</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月考核合格以上，经馆长办公会研究同意，按合同规定核拨物业费用。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月考核基本合格的，物业费用暂时不拨付，馆方发整改通知，待物业整改合格后再拨付；如未按期整改，或整改不合格的，提请馆长办公会扣减当月的物业费（扣减当月服务费的1-10%，扣分项每扣除1分递增0.5%）。</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月考核不合格，提请馆长办公会扣减当月的物业费（扣减当月服务费20%-50%）；合同期内连续两次或全年累计3次月考核不合格，提请馆长会与投标人解除合同。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若发生重大责任事故，严重违反天津市规划展览馆相关管理规定及物业员工出现违法违纪行为对采购人造成不良响的，或因物业员工工作失误导致采购人被问责处理的，实行“一票否决制”，按照考核不合格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若投标人所承包之服务在天津市或国家相关检查中不达标，或采购人验收不合格，第一次发生将扣减一个月服务费用之50%，第二次发生除罚金之外，采购人有权单方通知投标人解除服务合同，合同自采购人的通知到达投标人时解除。</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（三）投标人在合同签订的履行时间内不能满足项目要求的岗位人数（58人），即视为投标人违约。</w:t>
      </w:r>
    </w:p>
    <w:p>
      <w:pPr>
        <w:widowControl/>
        <w:ind w:firstLine="448" w:firstLineChars="200"/>
        <w:jc w:val="left"/>
        <w:rPr>
          <w:sz w:val="24"/>
        </w:rPr>
      </w:pPr>
      <w:r>
        <w:rPr>
          <w:rFonts w:hint="eastAsia"/>
          <w:sz w:val="24"/>
        </w:rPr>
        <w:t>（四）投标人每月应提供本项目收支明细，作为考核参考依据。</w:t>
      </w:r>
    </w:p>
    <w:p>
      <w:pPr>
        <w:widowControl/>
        <w:ind w:firstLine="448" w:firstLineChars="200"/>
        <w:jc w:val="left"/>
        <w:rPr>
          <w:sz w:val="24"/>
        </w:rPr>
      </w:pPr>
    </w:p>
    <w:p>
      <w:pPr>
        <w:widowControl/>
        <w:ind w:firstLine="448" w:firstLineChars="200"/>
        <w:jc w:val="left"/>
        <w:rPr>
          <w:sz w:val="24"/>
        </w:rPr>
      </w:pPr>
    </w:p>
    <w:p>
      <w:pPr>
        <w:widowControl/>
        <w:ind w:firstLine="448" w:firstLineChars="200"/>
        <w:jc w:val="left"/>
        <w:rPr>
          <w:sz w:val="24"/>
        </w:rPr>
      </w:pPr>
    </w:p>
    <w:p>
      <w:pPr>
        <w:widowControl/>
        <w:jc w:val="left"/>
        <w:rPr>
          <w:sz w:val="24"/>
        </w:rPr>
      </w:pPr>
    </w:p>
    <w:p>
      <w:pPr>
        <w:widowControl/>
        <w:jc w:val="left"/>
        <w:rPr>
          <w:sz w:val="24"/>
        </w:rPr>
      </w:pPr>
      <w:r>
        <w:rPr>
          <w:sz w:val="24"/>
        </w:rPr>
        <w:br w:type="page"/>
      </w:r>
    </w:p>
    <w:p>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除联合体外，法定代表人或单位负责人为同一个人或者存在直接控股、管理关系的不同供应商，不得同时参加同一项目或同一子项目的投标。如同时参加，则评审时将同时被拒绝。</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7" w:name="OLE_LINK6"/>
      <w:bookmarkStart w:id="8" w:name="OLE_LINK5"/>
      <w:r>
        <w:rPr>
          <w:rFonts w:hint="eastAsia" w:ascii="Times New Roman" w:hAnsi="Times New Roman" w:eastAsia="宋体" w:cs="Times New Roman"/>
          <w:color w:val="auto"/>
        </w:rPr>
        <w:t>物业管理条例</w:t>
      </w:r>
      <w:bookmarkEnd w:id="7"/>
      <w:bookmarkEnd w:id="8"/>
      <w:r>
        <w:rPr>
          <w:rFonts w:hint="eastAsia" w:ascii="Times New Roman" w:hAnsi="Times New Roman" w:eastAsia="宋体" w:cs="Times New Roman"/>
          <w:color w:val="auto"/>
        </w:rPr>
        <w:t>》第三十二条的规定“从事物业管理活动的企业应当具有独立的法人资格”，因此本项目不接受分公司投标。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加盖投标人电子签章的PDF格式电子投标文件（以通过电子签章客户端软件winaip正确读取签章信息为准）。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投标人须按《投标邀请函》规定提交网上应答并上传加盖投标人电子签章的PDF格式电子投标文件（以通过电子签章客户端软件winaip正确读取签章信息为准）。具体方式：</w:t>
      </w:r>
      <w:r>
        <w:rPr>
          <w:rFonts w:ascii="Times New Roman" w:hAnsi="Times New Roman" w:eastAsia="宋体" w:cs="Times New Roman"/>
          <w:color w:val="auto"/>
        </w:rPr>
        <w:t>使用天津市中环认证服务有限公司发出的CA数字证书（原天津市电子认证中心发出尚在有效期内的CA数字证书仍可使用）登陆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电子签章客户端软件winaip正确读取签章信息为准）。如有需要，投标人可于工作时间且在招标文件规定的截止时间前到天津市河东区红星路79号天津市政府采购中心窗口完成上述操作。</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投标人须下载天津市政府采购中心网-下载中心-《远程招投标电子签章客户端用户使用说明及安装程序》。</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PDF格式电子投标文件（以通过电子签章客户端软件winaip正确读取签章信息为准），并于投标截止时间前上传至天津市政府采购中心招投标系统。</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远程招投标电子签章客户端用户使用说明》的要求使用电子签章客户端软件winaip。不按本使用说明使用电子签章客户端软件winaip，或使用word等其它软件进行签章工作，将会造成电子签章客户端软件winaip无法读取签章信息，并导致投标无效。</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未按招标文件的规定提交网上应答和上传加盖投标人电子签章的PDF格式电子投标文件（以通过电子签章客户端软件winaip正确读取签章信息为准）的投标将被拒绝。</w:t>
      </w:r>
    </w:p>
    <w:p>
      <w:pPr>
        <w:pStyle w:val="27"/>
        <w:spacing w:line="360" w:lineRule="auto"/>
        <w:ind w:firstLine="448" w:firstLineChars="200"/>
        <w:jc w:val="both"/>
        <w:rPr>
          <w:rFonts w:ascii="Times New Roman" w:hAnsi="Times New Roman" w:eastAsia="宋体" w:cs="Times New Roman"/>
          <w:color w:val="auto"/>
        </w:rPr>
      </w:pP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市中环认证服务有限公司发出的CA数字证书（原天津市电子认证中心发出尚在有效期内的CA数字证书仍可使用）登陆天津市政府采购中心网（网址：http://tjgpc.zwfwb.tj.gov.cn）-“网上招投标”-“供应商登录”-“市级集采机构入口”完成开标解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（8）单位负责人或法定代表人为同一人，或者存在控股、管理关系的不同供应商，参加同一包或者未划分包的同一项目投标的，相关投标均无效；</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投标人澄清、说明、答复或者补充的内容须为PDF格式并加盖电子签章后上传至天津市政府采购中心招投标系统。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pPr>
        <w:widowControl/>
        <w:jc w:val="left"/>
        <w:rPr>
          <w:b/>
          <w:bCs/>
          <w:kern w:val="28"/>
          <w:sz w:val="32"/>
          <w:szCs w:val="32"/>
          <w:lang w:val="zh-CN" w:eastAsia="zh-CN"/>
        </w:rPr>
      </w:pPr>
      <w:r>
        <w:br w:type="page"/>
      </w:r>
    </w:p>
    <w:p>
      <w:pPr>
        <w:pStyle w:val="16"/>
        <w:rPr>
          <w:rFonts w:ascii="Times New Roman" w:hAnsi="Times New Roman"/>
        </w:rPr>
      </w:pPr>
      <w:r>
        <w:rPr>
          <w:rFonts w:ascii="Times New Roman" w:hAnsi="Times New Roman"/>
        </w:rPr>
        <w:t>第四部分  合同条款</w:t>
      </w:r>
    </w:p>
    <w:p>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pPr>
        <w:pStyle w:val="32"/>
        <w:numPr>
          <w:ilvl w:val="0"/>
          <w:numId w:val="2"/>
        </w:numPr>
        <w:spacing w:line="480" w:lineRule="exact"/>
        <w:ind w:firstLineChars="0"/>
        <w:rPr>
          <w:sz w:val="24"/>
          <w:szCs w:val="24"/>
        </w:rPr>
      </w:pPr>
      <w:r>
        <w:rPr>
          <w:rFonts w:hint="eastAsia"/>
          <w:sz w:val="24"/>
          <w:szCs w:val="24"/>
        </w:rPr>
        <w:t>本合同为中小企业预留合同</w:t>
      </w:r>
    </w:p>
    <w:p>
      <w:pPr>
        <w:pStyle w:val="32"/>
        <w:numPr>
          <w:ilvl w:val="0"/>
          <w:numId w:val="2"/>
        </w:numPr>
        <w:spacing w:line="480" w:lineRule="exact"/>
        <w:ind w:firstLineChars="0"/>
        <w:rPr>
          <w:sz w:val="24"/>
          <w:szCs w:val="24"/>
        </w:rPr>
      </w:pPr>
      <w:r>
        <w:rPr>
          <w:rFonts w:hint="eastAsia"/>
          <w:sz w:val="24"/>
          <w:szCs w:val="24"/>
        </w:rPr>
        <w:t>本合同非中小企业预留合同</w:t>
      </w:r>
    </w:p>
    <w:p>
      <w:pPr>
        <w:spacing w:line="480" w:lineRule="exact"/>
        <w:ind w:firstLine="448" w:firstLineChars="200"/>
        <w:rPr>
          <w:rFonts w:eastAsiaTheme="minorEastAsia"/>
          <w:sz w:val="24"/>
          <w:szCs w:val="24"/>
        </w:rPr>
      </w:pPr>
      <w:r>
        <w:rPr>
          <w:rFonts w:eastAsiaTheme="minorEastAsia"/>
          <w:sz w:val="24"/>
          <w:szCs w:val="24"/>
        </w:rPr>
        <w:t>第一条委托物业的基本情况</w:t>
      </w:r>
    </w:p>
    <w:p>
      <w:pPr>
        <w:spacing w:line="360" w:lineRule="auto"/>
        <w:ind w:firstLine="452" w:firstLineChars="202"/>
        <w:rPr>
          <w:rFonts w:eastAsiaTheme="minorEastAsia"/>
          <w:sz w:val="24"/>
          <w:szCs w:val="24"/>
        </w:rPr>
      </w:pPr>
      <w:r>
        <w:rPr>
          <w:rFonts w:eastAsiaTheme="minorEastAsia"/>
          <w:sz w:val="24"/>
          <w:szCs w:val="24"/>
        </w:rPr>
        <w:t>物业名称：</w:t>
      </w:r>
    </w:p>
    <w:p>
      <w:pPr>
        <w:spacing w:line="360" w:lineRule="auto"/>
        <w:ind w:firstLine="452" w:firstLineChars="202"/>
        <w:rPr>
          <w:rFonts w:eastAsiaTheme="minorEastAsia"/>
          <w:sz w:val="24"/>
          <w:szCs w:val="24"/>
        </w:rPr>
      </w:pPr>
      <w:r>
        <w:rPr>
          <w:rFonts w:eastAsiaTheme="minorEastAsia"/>
          <w:sz w:val="24"/>
          <w:szCs w:val="24"/>
        </w:rPr>
        <w:t>物业类型：</w:t>
      </w:r>
    </w:p>
    <w:p>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pPr>
        <w:spacing w:line="360" w:lineRule="auto"/>
        <w:ind w:firstLine="452" w:firstLineChars="202"/>
        <w:rPr>
          <w:rFonts w:eastAsiaTheme="minorEastAsia"/>
          <w:sz w:val="24"/>
          <w:szCs w:val="24"/>
        </w:rPr>
      </w:pPr>
      <w:r>
        <w:rPr>
          <w:rFonts w:eastAsiaTheme="minorEastAsia"/>
          <w:sz w:val="24"/>
          <w:szCs w:val="24"/>
        </w:rPr>
        <w:t>物业管理区域四至：</w:t>
      </w:r>
    </w:p>
    <w:p>
      <w:pPr>
        <w:spacing w:line="360" w:lineRule="auto"/>
        <w:ind w:firstLine="452" w:firstLineChars="202"/>
        <w:rPr>
          <w:rFonts w:eastAsiaTheme="minorEastAsia"/>
          <w:sz w:val="24"/>
          <w:szCs w:val="24"/>
        </w:rPr>
      </w:pPr>
      <w:r>
        <w:rPr>
          <w:rFonts w:eastAsiaTheme="minorEastAsia"/>
          <w:sz w:val="24"/>
          <w:szCs w:val="24"/>
        </w:rPr>
        <w:t>东至：南至：</w:t>
      </w:r>
    </w:p>
    <w:p>
      <w:pPr>
        <w:spacing w:line="360" w:lineRule="auto"/>
        <w:ind w:firstLine="452" w:firstLineChars="202"/>
        <w:rPr>
          <w:rFonts w:eastAsiaTheme="minorEastAsia"/>
          <w:sz w:val="24"/>
          <w:szCs w:val="24"/>
        </w:rPr>
      </w:pPr>
      <w:r>
        <w:rPr>
          <w:rFonts w:eastAsiaTheme="minorEastAsia"/>
          <w:sz w:val="24"/>
          <w:szCs w:val="24"/>
        </w:rPr>
        <w:t>西至：北至：</w:t>
      </w:r>
    </w:p>
    <w:p>
      <w:pPr>
        <w:spacing w:line="360" w:lineRule="auto"/>
        <w:ind w:firstLine="452" w:firstLineChars="202"/>
        <w:rPr>
          <w:rFonts w:eastAsiaTheme="minorEastAsia"/>
          <w:sz w:val="24"/>
          <w:szCs w:val="24"/>
        </w:rPr>
      </w:pPr>
      <w:r>
        <w:rPr>
          <w:rFonts w:eastAsiaTheme="minorEastAsia"/>
          <w:sz w:val="24"/>
          <w:szCs w:val="24"/>
        </w:rPr>
        <w:t>占地面积：大楼总建筑面积：</w:t>
      </w:r>
    </w:p>
    <w:p>
      <w:pPr>
        <w:spacing w:line="360" w:lineRule="auto"/>
        <w:ind w:firstLine="452" w:firstLineChars="202"/>
        <w:rPr>
          <w:rFonts w:eastAsiaTheme="minorEastAsia"/>
          <w:sz w:val="24"/>
          <w:szCs w:val="24"/>
        </w:rPr>
      </w:pPr>
      <w:r>
        <w:rPr>
          <w:rFonts w:eastAsiaTheme="minorEastAsia"/>
          <w:sz w:val="24"/>
          <w:szCs w:val="24"/>
        </w:rPr>
        <w:t>其中：地上面积：平方米</w:t>
      </w:r>
    </w:p>
    <w:p>
      <w:pPr>
        <w:spacing w:line="360" w:lineRule="auto"/>
        <w:ind w:firstLine="452" w:firstLineChars="202"/>
        <w:rPr>
          <w:rFonts w:eastAsiaTheme="minorEastAsia"/>
          <w:sz w:val="24"/>
          <w:szCs w:val="24"/>
        </w:rPr>
      </w:pPr>
      <w:r>
        <w:rPr>
          <w:rFonts w:eastAsiaTheme="minorEastAsia"/>
          <w:sz w:val="24"/>
          <w:szCs w:val="24"/>
        </w:rPr>
        <w:t>地下面积：平方米</w:t>
      </w:r>
    </w:p>
    <w:p>
      <w:pPr>
        <w:spacing w:line="360" w:lineRule="auto"/>
        <w:ind w:firstLine="452" w:firstLineChars="202"/>
        <w:rPr>
          <w:rFonts w:eastAsiaTheme="minorEastAsia"/>
          <w:sz w:val="24"/>
          <w:szCs w:val="24"/>
        </w:rPr>
      </w:pPr>
      <w:r>
        <w:rPr>
          <w:rFonts w:eastAsiaTheme="minorEastAsia"/>
          <w:sz w:val="24"/>
          <w:szCs w:val="24"/>
        </w:rPr>
        <w:t>标准层面积：平方米</w:t>
      </w:r>
    </w:p>
    <w:p>
      <w:pPr>
        <w:spacing w:line="360" w:lineRule="auto"/>
        <w:ind w:firstLine="452" w:firstLineChars="202"/>
        <w:rPr>
          <w:rFonts w:eastAsiaTheme="minorEastAsia"/>
          <w:sz w:val="24"/>
          <w:szCs w:val="24"/>
        </w:rPr>
      </w:pPr>
      <w:r>
        <w:rPr>
          <w:rFonts w:eastAsiaTheme="minorEastAsia"/>
          <w:sz w:val="24"/>
          <w:szCs w:val="24"/>
        </w:rPr>
        <w:t>人防建筑面积：平方米</w:t>
      </w:r>
    </w:p>
    <w:p>
      <w:pPr>
        <w:spacing w:line="360" w:lineRule="auto"/>
        <w:ind w:firstLine="452" w:firstLineChars="202"/>
        <w:rPr>
          <w:rFonts w:eastAsiaTheme="minorEastAsia"/>
          <w:sz w:val="24"/>
          <w:szCs w:val="24"/>
        </w:rPr>
      </w:pPr>
      <w:r>
        <w:rPr>
          <w:rFonts w:eastAsiaTheme="minorEastAsia"/>
          <w:sz w:val="24"/>
          <w:szCs w:val="24"/>
        </w:rPr>
        <w:t>建筑层数：地上层，地下层</w:t>
      </w:r>
    </w:p>
    <w:p>
      <w:pPr>
        <w:spacing w:line="360" w:lineRule="auto"/>
        <w:ind w:firstLine="452" w:firstLineChars="202"/>
        <w:rPr>
          <w:rFonts w:eastAsiaTheme="minorEastAsia"/>
          <w:sz w:val="24"/>
          <w:szCs w:val="24"/>
        </w:rPr>
      </w:pPr>
      <w:r>
        <w:rPr>
          <w:rFonts w:eastAsiaTheme="minorEastAsia"/>
          <w:sz w:val="24"/>
          <w:szCs w:val="24"/>
        </w:rPr>
        <w:t>建筑尺寸：长：米，宽：米，高：米</w:t>
      </w:r>
    </w:p>
    <w:p>
      <w:pPr>
        <w:spacing w:line="360" w:lineRule="auto"/>
        <w:ind w:firstLine="452" w:firstLineChars="202"/>
        <w:rPr>
          <w:rFonts w:eastAsiaTheme="minorEastAsia"/>
          <w:sz w:val="24"/>
          <w:szCs w:val="24"/>
        </w:rPr>
      </w:pPr>
      <w:r>
        <w:rPr>
          <w:rFonts w:eastAsiaTheme="minorEastAsia"/>
          <w:sz w:val="24"/>
          <w:szCs w:val="24"/>
        </w:rPr>
        <w:t>建筑层高：</w:t>
      </w:r>
    </w:p>
    <w:p>
      <w:pPr>
        <w:spacing w:line="360" w:lineRule="auto"/>
        <w:ind w:firstLine="452" w:firstLineChars="202"/>
        <w:rPr>
          <w:rFonts w:eastAsiaTheme="minorEastAsia"/>
          <w:sz w:val="24"/>
          <w:szCs w:val="24"/>
        </w:rPr>
      </w:pPr>
      <w:r>
        <w:rPr>
          <w:rFonts w:eastAsiaTheme="minorEastAsia"/>
          <w:sz w:val="24"/>
          <w:szCs w:val="24"/>
        </w:rPr>
        <w:t>建筑结构：</w:t>
      </w:r>
    </w:p>
    <w:p>
      <w:pPr>
        <w:spacing w:line="480" w:lineRule="exact"/>
        <w:ind w:firstLine="448" w:firstLineChars="200"/>
        <w:rPr>
          <w:rFonts w:eastAsiaTheme="minorEastAsia"/>
          <w:sz w:val="24"/>
          <w:szCs w:val="24"/>
        </w:rPr>
      </w:pPr>
      <w:r>
        <w:rPr>
          <w:rFonts w:eastAsiaTheme="minorEastAsia"/>
          <w:sz w:val="24"/>
          <w:szCs w:val="24"/>
        </w:rPr>
        <w:t>第二条物业服务内容及标准</w:t>
      </w:r>
    </w:p>
    <w:p>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（二）共用设施设备运行、维修、养护：</w:t>
      </w:r>
    </w:p>
    <w:p>
      <w:pPr>
        <w:spacing w:line="480" w:lineRule="exact"/>
        <w:ind w:firstLine="448" w:firstLineChars="200"/>
        <w:rPr>
          <w:rFonts w:eastAsiaTheme="minorEastAsia"/>
          <w:sz w:val="24"/>
          <w:szCs w:val="24"/>
        </w:rPr>
      </w:pPr>
      <w:r>
        <w:rPr>
          <w:rFonts w:eastAsiaTheme="minorEastAsia"/>
          <w:sz w:val="24"/>
          <w:szCs w:val="24"/>
        </w:rPr>
        <w:t>1.供、配电设施设备:</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2.给、排水设施设备:</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3.升降系统: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4.消防系统: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5.空气调节系统: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6.智能化系统: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7.楼宇自动化系统（通讯系统等）:</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8.停车场管理系统: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9.其他:</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（四）物业装饰装修的管理：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（七）物业档案的建立、保管和使用：</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（八）其他委托事项：</w:t>
      </w:r>
    </w:p>
    <w:p>
      <w:pPr>
        <w:spacing w:line="480" w:lineRule="exact"/>
        <w:ind w:firstLine="448" w:firstLineChars="200"/>
        <w:rPr>
          <w:rFonts w:eastAsiaTheme="minorEastAsia"/>
          <w:sz w:val="24"/>
          <w:szCs w:val="24"/>
        </w:rPr>
      </w:pPr>
      <w:r>
        <w:rPr>
          <w:rFonts w:eastAsiaTheme="minorEastAsia"/>
          <w:sz w:val="24"/>
          <w:szCs w:val="24"/>
        </w:rPr>
        <w:t>1、</w:t>
      </w:r>
    </w:p>
    <w:p>
      <w:pPr>
        <w:spacing w:line="480" w:lineRule="exact"/>
        <w:ind w:firstLine="448" w:firstLineChars="200"/>
        <w:rPr>
          <w:rFonts w:eastAsiaTheme="minorEastAsia"/>
          <w:sz w:val="24"/>
          <w:szCs w:val="24"/>
        </w:rPr>
      </w:pPr>
      <w:r>
        <w:rPr>
          <w:rFonts w:eastAsiaTheme="minorEastAsia"/>
          <w:sz w:val="24"/>
          <w:szCs w:val="24"/>
        </w:rPr>
        <w:t>2、</w:t>
      </w:r>
    </w:p>
    <w:p>
      <w:pPr>
        <w:spacing w:line="480" w:lineRule="exact"/>
        <w:ind w:firstLine="448" w:firstLineChars="200"/>
        <w:rPr>
          <w:rFonts w:eastAsiaTheme="minorEastAsia"/>
          <w:sz w:val="24"/>
          <w:szCs w:val="24"/>
          <w:u w:val="single"/>
        </w:rPr>
      </w:pPr>
      <w:r>
        <w:rPr>
          <w:rFonts w:eastAsiaTheme="minorEastAsia"/>
          <w:sz w:val="24"/>
          <w:szCs w:val="24"/>
        </w:rPr>
        <w:t>3、</w:t>
      </w:r>
    </w:p>
    <w:p>
      <w:pPr>
        <w:spacing w:line="480" w:lineRule="exact"/>
        <w:ind w:firstLine="448" w:firstLineChars="200"/>
        <w:rPr>
          <w:rFonts w:eastAsiaTheme="minorEastAsia"/>
          <w:sz w:val="24"/>
          <w:szCs w:val="24"/>
        </w:rPr>
      </w:pPr>
      <w:r>
        <w:rPr>
          <w:rFonts w:eastAsiaTheme="minorEastAsia"/>
          <w:sz w:val="24"/>
          <w:szCs w:val="24"/>
        </w:rPr>
        <w:t>第三条物业服务合同期限</w:t>
      </w:r>
    </w:p>
    <w:p>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pPr>
        <w:spacing w:line="480" w:lineRule="exact"/>
        <w:ind w:firstLine="448" w:firstLineChars="200"/>
        <w:rPr>
          <w:rFonts w:eastAsiaTheme="minorEastAsia"/>
          <w:sz w:val="24"/>
          <w:szCs w:val="24"/>
        </w:rPr>
      </w:pPr>
      <w:r>
        <w:rPr>
          <w:rFonts w:eastAsiaTheme="minorEastAsia"/>
          <w:sz w:val="24"/>
          <w:szCs w:val="24"/>
        </w:rPr>
        <w:t>自    年   月    日起至     年   月     日终止。</w:t>
      </w:r>
    </w:p>
    <w:p>
      <w:pPr>
        <w:spacing w:line="480" w:lineRule="exact"/>
        <w:ind w:firstLine="448" w:firstLineChars="200"/>
        <w:rPr>
          <w:rFonts w:eastAsiaTheme="minorEastAsia"/>
          <w:sz w:val="24"/>
          <w:szCs w:val="24"/>
        </w:rPr>
      </w:pPr>
      <w:r>
        <w:rPr>
          <w:rFonts w:eastAsiaTheme="minorEastAsia"/>
          <w:sz w:val="24"/>
          <w:szCs w:val="24"/>
        </w:rPr>
        <w:t>第四条甲方权利义务</w:t>
      </w:r>
    </w:p>
    <w:p>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pPr>
        <w:spacing w:line="480" w:lineRule="exact"/>
        <w:ind w:firstLine="448" w:firstLineChars="200"/>
        <w:rPr>
          <w:rFonts w:eastAsiaTheme="minorEastAsia"/>
          <w:sz w:val="24"/>
          <w:szCs w:val="24"/>
        </w:rPr>
      </w:pPr>
      <w:r>
        <w:rPr>
          <w:rFonts w:eastAsiaTheme="minorEastAsia"/>
          <w:sz w:val="24"/>
          <w:szCs w:val="24"/>
        </w:rPr>
        <w:t>（七）其他：</w:t>
      </w:r>
    </w:p>
    <w:p>
      <w:pPr>
        <w:spacing w:line="480" w:lineRule="exact"/>
        <w:ind w:firstLine="448" w:firstLineChars="200"/>
        <w:rPr>
          <w:rFonts w:eastAsiaTheme="minorEastAsia"/>
          <w:sz w:val="24"/>
          <w:szCs w:val="24"/>
        </w:rPr>
      </w:pPr>
      <w:r>
        <w:rPr>
          <w:rFonts w:eastAsiaTheme="minorEastAsia"/>
          <w:sz w:val="24"/>
          <w:szCs w:val="24"/>
        </w:rPr>
        <w:t>1、</w:t>
      </w:r>
    </w:p>
    <w:p>
      <w:pPr>
        <w:spacing w:line="480" w:lineRule="exact"/>
        <w:ind w:firstLine="448" w:firstLineChars="200"/>
        <w:rPr>
          <w:rFonts w:eastAsiaTheme="minorEastAsia"/>
          <w:sz w:val="24"/>
          <w:szCs w:val="24"/>
          <w:u w:val="single"/>
        </w:rPr>
      </w:pPr>
      <w:r>
        <w:rPr>
          <w:rFonts w:eastAsiaTheme="minorEastAsia"/>
          <w:sz w:val="24"/>
          <w:szCs w:val="24"/>
        </w:rPr>
        <w:t>2、</w:t>
      </w:r>
    </w:p>
    <w:p>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pPr>
        <w:spacing w:line="480" w:lineRule="exact"/>
        <w:ind w:firstLine="448" w:firstLineChars="200"/>
        <w:rPr>
          <w:rFonts w:eastAsiaTheme="minorEastAsia"/>
          <w:sz w:val="24"/>
          <w:szCs w:val="24"/>
        </w:rPr>
      </w:pPr>
      <w:r>
        <w:rPr>
          <w:rFonts w:eastAsiaTheme="minorEastAsia"/>
          <w:sz w:val="24"/>
          <w:szCs w:val="24"/>
        </w:rPr>
        <w:t>第五条乙方权利义务</w:t>
      </w:r>
    </w:p>
    <w:p>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pPr>
        <w:spacing w:line="480" w:lineRule="exact"/>
        <w:ind w:firstLine="448" w:firstLineChars="200"/>
        <w:rPr>
          <w:rFonts w:eastAsiaTheme="minorEastAsia"/>
          <w:sz w:val="24"/>
          <w:szCs w:val="24"/>
        </w:rPr>
      </w:pPr>
      <w:r>
        <w:rPr>
          <w:rFonts w:eastAsiaTheme="minorEastAsia"/>
          <w:sz w:val="24"/>
          <w:szCs w:val="24"/>
        </w:rPr>
        <w:t>（四）建立物业项目的管理档案；</w:t>
      </w:r>
    </w:p>
    <w:p>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pPr>
        <w:spacing w:line="480" w:lineRule="exact"/>
        <w:ind w:firstLine="448" w:firstLineChars="200"/>
        <w:rPr>
          <w:rFonts w:eastAsiaTheme="minorEastAsia"/>
          <w:sz w:val="24"/>
          <w:szCs w:val="24"/>
        </w:rPr>
      </w:pPr>
      <w:r>
        <w:rPr>
          <w:rFonts w:eastAsiaTheme="minorEastAsia"/>
          <w:sz w:val="24"/>
          <w:szCs w:val="24"/>
        </w:rPr>
        <w:t>（十）负责编制物业服务年度计划；</w:t>
      </w:r>
    </w:p>
    <w:p>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pPr>
        <w:spacing w:line="480" w:lineRule="exact"/>
        <w:ind w:firstLine="448" w:firstLineChars="200"/>
        <w:rPr>
          <w:rFonts w:eastAsiaTheme="minorEastAsia"/>
          <w:sz w:val="24"/>
          <w:szCs w:val="24"/>
        </w:rPr>
      </w:pPr>
      <w:r>
        <w:rPr>
          <w:rFonts w:eastAsiaTheme="minorEastAsia"/>
          <w:sz w:val="24"/>
          <w:szCs w:val="24"/>
        </w:rPr>
        <w:t>2、物业管理项目的档案资料；</w:t>
      </w:r>
    </w:p>
    <w:p>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pPr>
        <w:spacing w:line="480" w:lineRule="exact"/>
        <w:ind w:firstLine="448" w:firstLineChars="200"/>
        <w:rPr>
          <w:rFonts w:eastAsiaTheme="minorEastAsia"/>
          <w:sz w:val="24"/>
          <w:szCs w:val="24"/>
        </w:rPr>
      </w:pPr>
      <w:r>
        <w:rPr>
          <w:rFonts w:eastAsiaTheme="minorEastAsia"/>
          <w:sz w:val="24"/>
          <w:szCs w:val="24"/>
        </w:rPr>
        <w:t>（十四）接受采购人的监督；</w:t>
      </w:r>
    </w:p>
    <w:p>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pPr>
        <w:spacing w:line="480" w:lineRule="exact"/>
        <w:ind w:firstLine="448" w:firstLineChars="200"/>
        <w:rPr>
          <w:rFonts w:eastAsiaTheme="minorEastAsia"/>
          <w:sz w:val="24"/>
          <w:szCs w:val="24"/>
        </w:rPr>
      </w:pPr>
      <w:r>
        <w:rPr>
          <w:rFonts w:eastAsiaTheme="minorEastAsia"/>
          <w:sz w:val="24"/>
          <w:szCs w:val="24"/>
        </w:rPr>
        <w:t>（十六）其他：</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第六条物业管理服务费用</w:t>
      </w:r>
    </w:p>
    <w:p>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第七条物业管理用房</w:t>
      </w:r>
    </w:p>
    <w:p>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pPr>
        <w:spacing w:line="480" w:lineRule="exact"/>
        <w:ind w:firstLine="448" w:firstLineChars="200"/>
        <w:rPr>
          <w:rFonts w:eastAsiaTheme="minorEastAsia"/>
          <w:sz w:val="24"/>
          <w:szCs w:val="24"/>
        </w:rPr>
      </w:pPr>
      <w:r>
        <w:rPr>
          <w:rFonts w:eastAsiaTheme="minorEastAsia"/>
          <w:sz w:val="24"/>
          <w:szCs w:val="24"/>
        </w:rPr>
        <w:t>第八条物业及物业管理交接</w:t>
      </w:r>
    </w:p>
    <w:p>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pPr>
        <w:spacing w:line="480" w:lineRule="exact"/>
        <w:ind w:firstLine="448" w:firstLineChars="200"/>
        <w:rPr>
          <w:rFonts w:eastAsiaTheme="minorEastAsia"/>
          <w:sz w:val="24"/>
          <w:szCs w:val="24"/>
        </w:rPr>
      </w:pPr>
      <w:r>
        <w:rPr>
          <w:rFonts w:eastAsiaTheme="minorEastAsia"/>
          <w:sz w:val="24"/>
          <w:szCs w:val="24"/>
        </w:rPr>
        <w:t>（二）物业竣工验收资料；</w:t>
      </w:r>
    </w:p>
    <w:p>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pPr>
        <w:spacing w:line="480" w:lineRule="exact"/>
        <w:ind w:firstLine="448" w:firstLineChars="200"/>
        <w:rPr>
          <w:rFonts w:eastAsiaTheme="minorEastAsia"/>
          <w:sz w:val="24"/>
          <w:szCs w:val="24"/>
        </w:rPr>
      </w:pPr>
      <w:r>
        <w:rPr>
          <w:rFonts w:eastAsiaTheme="minorEastAsia"/>
          <w:sz w:val="24"/>
          <w:szCs w:val="24"/>
        </w:rPr>
        <w:t>（五）物业管理服务费等余额；</w:t>
      </w:r>
    </w:p>
    <w:p>
      <w:pPr>
        <w:spacing w:line="480" w:lineRule="exact"/>
        <w:ind w:firstLine="448" w:firstLineChars="200"/>
        <w:rPr>
          <w:rFonts w:eastAsiaTheme="minorEastAsia"/>
          <w:sz w:val="24"/>
          <w:szCs w:val="24"/>
        </w:rPr>
      </w:pPr>
      <w:r>
        <w:rPr>
          <w:rFonts w:eastAsiaTheme="minorEastAsia"/>
          <w:sz w:val="24"/>
          <w:szCs w:val="24"/>
        </w:rPr>
        <w:t>（六）物业管理需要的其他资料；</w:t>
      </w:r>
    </w:p>
    <w:p>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pPr>
        <w:spacing w:line="480" w:lineRule="exact"/>
        <w:ind w:firstLine="448" w:firstLineChars="200"/>
        <w:rPr>
          <w:rFonts w:eastAsiaTheme="minorEastAsia"/>
          <w:sz w:val="24"/>
          <w:szCs w:val="24"/>
        </w:rPr>
      </w:pPr>
      <w:r>
        <w:rPr>
          <w:rFonts w:eastAsiaTheme="minorEastAsia"/>
          <w:sz w:val="24"/>
          <w:szCs w:val="24"/>
        </w:rPr>
        <w:t>第十条违约责任</w:t>
      </w:r>
    </w:p>
    <w:p>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pPr>
        <w:spacing w:line="480" w:lineRule="exact"/>
        <w:ind w:firstLine="448" w:firstLineChars="200"/>
        <w:rPr>
          <w:rFonts w:eastAsiaTheme="minorEastAsia"/>
          <w:sz w:val="24"/>
          <w:szCs w:val="24"/>
        </w:rPr>
      </w:pPr>
      <w:r>
        <w:rPr>
          <w:rFonts w:eastAsiaTheme="minorEastAsia"/>
          <w:sz w:val="24"/>
          <w:szCs w:val="24"/>
        </w:rPr>
        <w:t>（七）其他：</w:t>
      </w:r>
    </w:p>
    <w:p>
      <w:pPr>
        <w:spacing w:line="480" w:lineRule="exact"/>
        <w:ind w:firstLine="448" w:firstLineChars="200"/>
        <w:rPr>
          <w:rFonts w:eastAsiaTheme="minorEastAsia"/>
          <w:sz w:val="24"/>
          <w:szCs w:val="24"/>
        </w:rPr>
      </w:pPr>
    </w:p>
    <w:p>
      <w:pPr>
        <w:spacing w:line="480" w:lineRule="exact"/>
        <w:ind w:firstLine="448" w:firstLineChars="200"/>
        <w:rPr>
          <w:rFonts w:eastAsiaTheme="minorEastAsia"/>
          <w:sz w:val="24"/>
          <w:szCs w:val="24"/>
        </w:rPr>
      </w:pPr>
      <w:r>
        <w:rPr>
          <w:rFonts w:eastAsiaTheme="minorEastAsia"/>
          <w:sz w:val="24"/>
          <w:szCs w:val="24"/>
        </w:rPr>
        <w:t>第十一条质量纠纷的约定</w:t>
      </w:r>
    </w:p>
    <w:p>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pPr>
        <w:spacing w:line="480" w:lineRule="exact"/>
        <w:ind w:firstLine="448" w:firstLineChars="200"/>
        <w:rPr>
          <w:rFonts w:eastAsiaTheme="minorEastAsia"/>
          <w:sz w:val="24"/>
          <w:szCs w:val="24"/>
        </w:rPr>
      </w:pPr>
      <w:r>
        <w:rPr>
          <w:rFonts w:eastAsiaTheme="minorEastAsia"/>
          <w:sz w:val="24"/>
          <w:szCs w:val="24"/>
        </w:rPr>
        <w:t>第十二条不可抗力的约定</w:t>
      </w:r>
    </w:p>
    <w:p>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pPr>
        <w:spacing w:line="480" w:lineRule="exact"/>
        <w:ind w:firstLine="448" w:firstLineChars="200"/>
        <w:rPr>
          <w:rFonts w:eastAsiaTheme="minorEastAsia"/>
          <w:sz w:val="24"/>
          <w:szCs w:val="24"/>
        </w:rPr>
      </w:pPr>
      <w:r>
        <w:rPr>
          <w:rFonts w:eastAsiaTheme="minorEastAsia"/>
          <w:sz w:val="24"/>
          <w:szCs w:val="24"/>
        </w:rPr>
        <w:t>第十三条免责条款</w:t>
      </w:r>
    </w:p>
    <w:p>
      <w:pPr>
        <w:spacing w:line="480" w:lineRule="exact"/>
        <w:ind w:firstLine="448" w:firstLineChars="200"/>
        <w:rPr>
          <w:rFonts w:eastAsiaTheme="minorEastAsia"/>
          <w:sz w:val="24"/>
          <w:szCs w:val="24"/>
        </w:rPr>
      </w:pPr>
      <w:r>
        <w:rPr>
          <w:rFonts w:eastAsiaTheme="minorEastAsia"/>
          <w:sz w:val="24"/>
          <w:szCs w:val="24"/>
        </w:rPr>
        <w:t>以下情况乙方不承担责任：</w:t>
      </w:r>
    </w:p>
    <w:p>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pPr>
        <w:spacing w:line="480" w:lineRule="exact"/>
        <w:ind w:firstLine="448" w:firstLineChars="200"/>
        <w:rPr>
          <w:rFonts w:eastAsiaTheme="minorEastAsia"/>
          <w:sz w:val="24"/>
          <w:szCs w:val="24"/>
        </w:rPr>
      </w:pPr>
      <w:r>
        <w:rPr>
          <w:rFonts w:eastAsiaTheme="minorEastAsia"/>
          <w:sz w:val="24"/>
          <w:szCs w:val="24"/>
        </w:rPr>
        <w:t>第十四条合同的解除</w:t>
      </w:r>
    </w:p>
    <w:p>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pPr>
        <w:spacing w:line="480" w:lineRule="exact"/>
        <w:ind w:firstLine="448" w:firstLineChars="200"/>
        <w:rPr>
          <w:rFonts w:eastAsiaTheme="minorEastAsia"/>
          <w:sz w:val="24"/>
          <w:szCs w:val="24"/>
        </w:rPr>
      </w:pPr>
      <w:r>
        <w:rPr>
          <w:rFonts w:eastAsiaTheme="minorEastAsia"/>
          <w:sz w:val="24"/>
          <w:szCs w:val="24"/>
        </w:rPr>
        <w:t>第十五条争议处理</w:t>
      </w:r>
    </w:p>
    <w:p>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pPr>
        <w:spacing w:line="480" w:lineRule="exact"/>
        <w:ind w:firstLine="448" w:firstLineChars="200"/>
        <w:rPr>
          <w:rFonts w:eastAsiaTheme="minorEastAsia"/>
          <w:sz w:val="24"/>
          <w:szCs w:val="24"/>
        </w:rPr>
      </w:pPr>
      <w:r>
        <w:rPr>
          <w:rFonts w:eastAsiaTheme="minorEastAsia"/>
          <w:sz w:val="24"/>
          <w:szCs w:val="24"/>
        </w:rPr>
        <w:t>第十六条合同附件</w:t>
      </w:r>
    </w:p>
    <w:p>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pPr>
        <w:spacing w:line="480" w:lineRule="exact"/>
        <w:ind w:firstLine="448" w:firstLineChars="200"/>
        <w:rPr>
          <w:rFonts w:eastAsiaTheme="minorEastAsia"/>
          <w:sz w:val="24"/>
          <w:szCs w:val="24"/>
        </w:rPr>
      </w:pPr>
      <w:r>
        <w:rPr>
          <w:rFonts w:eastAsiaTheme="minorEastAsia"/>
          <w:sz w:val="24"/>
          <w:szCs w:val="24"/>
        </w:rPr>
        <w:t>第十七条合同生效</w:t>
      </w:r>
    </w:p>
    <w:p>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pPr>
        <w:spacing w:line="480" w:lineRule="exact"/>
        <w:ind w:firstLine="448" w:firstLineChars="200"/>
        <w:rPr>
          <w:rFonts w:eastAsiaTheme="minorEastAsia"/>
          <w:sz w:val="24"/>
          <w:szCs w:val="24"/>
        </w:rPr>
      </w:pPr>
    </w:p>
    <w:p>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pPr>
        <w:jc w:val="center"/>
        <w:rPr>
          <w:rFonts w:eastAsiaTheme="minorEastAsia"/>
          <w:sz w:val="24"/>
          <w:szCs w:val="24"/>
        </w:rPr>
      </w:pPr>
    </w:p>
    <w:p>
      <w:pPr>
        <w:jc w:val="center"/>
        <w:rPr>
          <w:rFonts w:eastAsiaTheme="minorEastAsia"/>
          <w:sz w:val="24"/>
          <w:szCs w:val="24"/>
        </w:rPr>
      </w:pPr>
    </w:p>
    <w:p>
      <w:pPr>
        <w:widowControl/>
        <w:jc w:val="center"/>
        <w:rPr>
          <w:rFonts w:eastAsiaTheme="minorEastAsia"/>
          <w:b/>
          <w:bCs/>
          <w:sz w:val="24"/>
          <w:szCs w:val="24"/>
        </w:rPr>
      </w:pPr>
      <w:r>
        <w:rPr>
          <w:rFonts w:eastAsiaTheme="minorEastAsia"/>
          <w:b/>
          <w:bCs/>
          <w:sz w:val="24"/>
          <w:szCs w:val="24"/>
        </w:rPr>
        <w:t>合同特殊条款</w:t>
      </w:r>
    </w:p>
    <w:p>
      <w:pPr>
        <w:tabs>
          <w:tab w:val="left" w:pos="360"/>
        </w:tabs>
        <w:spacing w:line="520" w:lineRule="exact"/>
        <w:ind w:firstLine="383" w:firstLineChars="171"/>
        <w:rPr>
          <w:rFonts w:eastAsiaTheme="minorEastAsia"/>
          <w:color w:val="000000"/>
          <w:sz w:val="24"/>
          <w:szCs w:val="24"/>
        </w:rPr>
      </w:pPr>
    </w:p>
    <w:p>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pPr>
        <w:autoSpaceDN w:val="0"/>
        <w:spacing w:line="360" w:lineRule="auto"/>
        <w:rPr>
          <w:b/>
          <w:bCs/>
        </w:rPr>
      </w:pPr>
    </w:p>
    <w:p>
      <w:pPr>
        <w:autoSpaceDN w:val="0"/>
        <w:spacing w:line="360" w:lineRule="auto"/>
        <w:rPr>
          <w:b/>
          <w:bCs/>
        </w:rPr>
      </w:pPr>
    </w:p>
    <w:p>
      <w:pPr>
        <w:widowControl/>
        <w:jc w:val="left"/>
        <w:rPr>
          <w:b/>
          <w:bCs/>
        </w:rPr>
      </w:pPr>
      <w:r>
        <w:rPr>
          <w:b/>
          <w:bCs/>
        </w:rPr>
        <w:br w:type="page"/>
      </w:r>
    </w:p>
    <w:p>
      <w:pPr>
        <w:pStyle w:val="16"/>
        <w:rPr>
          <w:rFonts w:ascii="Times New Roman" w:hAnsi="Times New Roman"/>
        </w:rPr>
      </w:pPr>
      <w:r>
        <w:rPr>
          <w:rFonts w:ascii="Times New Roman" w:hAnsi="Times New Roman"/>
        </w:rPr>
        <w:t>第五部分  投标文件格式</w:t>
      </w:r>
    </w:p>
    <w:p>
      <w:pPr>
        <w:autoSpaceDN w:val="0"/>
        <w:spacing w:line="360" w:lineRule="auto"/>
        <w:jc w:val="center"/>
        <w:rPr>
          <w:b/>
          <w:bCs/>
          <w:sz w:val="24"/>
        </w:rPr>
      </w:pPr>
      <w:r>
        <w:rPr>
          <w:b/>
          <w:bCs/>
          <w:sz w:val="24"/>
        </w:rPr>
        <w:t>投标文件封面格式</w:t>
      </w:r>
    </w:p>
    <w:p>
      <w:pPr>
        <w:autoSpaceDE w:val="0"/>
        <w:autoSpaceDN w:val="0"/>
        <w:adjustRightInd w:val="0"/>
        <w:spacing w:line="520" w:lineRule="exact"/>
      </w:pPr>
    </w:p>
    <w:p>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pPr>
        <w:autoSpaceDE w:val="0"/>
        <w:autoSpaceDN w:val="0"/>
        <w:adjustRightInd w:val="0"/>
        <w:spacing w:line="520" w:lineRule="exact"/>
        <w:rPr>
          <w:b/>
          <w:kern w:val="0"/>
          <w:sz w:val="24"/>
        </w:rPr>
      </w:pPr>
    </w:p>
    <w:p>
      <w:pPr>
        <w:autoSpaceDE w:val="0"/>
        <w:autoSpaceDN w:val="0"/>
        <w:adjustRightInd w:val="0"/>
        <w:spacing w:line="520" w:lineRule="exact"/>
        <w:rPr>
          <w:b/>
          <w:kern w:val="0"/>
          <w:sz w:val="24"/>
        </w:rPr>
      </w:pPr>
    </w:p>
    <w:p>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pPr>
        <w:autoSpaceDE w:val="0"/>
        <w:autoSpaceDN w:val="0"/>
        <w:adjustRightInd w:val="0"/>
        <w:spacing w:line="520" w:lineRule="exact"/>
        <w:rPr>
          <w:b/>
          <w:kern w:val="0"/>
          <w:sz w:val="36"/>
          <w:szCs w:val="36"/>
        </w:rPr>
      </w:pPr>
    </w:p>
    <w:p>
      <w:pPr>
        <w:autoSpaceDE w:val="0"/>
        <w:autoSpaceDN w:val="0"/>
        <w:adjustRightInd w:val="0"/>
        <w:spacing w:line="520" w:lineRule="exact"/>
        <w:jc w:val="center"/>
        <w:rPr>
          <w:b/>
          <w:color w:val="FF0000"/>
          <w:kern w:val="0"/>
          <w:sz w:val="24"/>
        </w:rPr>
      </w:pPr>
      <w:r>
        <w:rPr>
          <w:b/>
          <w:color w:val="FF0000"/>
          <w:kern w:val="0"/>
          <w:sz w:val="24"/>
        </w:rPr>
        <w:t>（加盖电子签章）</w:t>
      </w:r>
    </w:p>
    <w:p>
      <w:pPr>
        <w:spacing w:before="85" w:beforeLines="30" w:after="199" w:afterLines="70" w:line="540" w:lineRule="exact"/>
        <w:ind w:left="582" w:leftChars="300"/>
        <w:rPr>
          <w:b/>
          <w:sz w:val="34"/>
          <w:szCs w:val="34"/>
        </w:rPr>
      </w:pPr>
      <w:r>
        <w:rPr>
          <w:b/>
          <w:sz w:val="34"/>
          <w:szCs w:val="34"/>
        </w:rPr>
        <w:t>项目编号：</w:t>
      </w:r>
    </w:p>
    <w:p>
      <w:pPr>
        <w:spacing w:before="85" w:beforeLines="30" w:after="199" w:afterLines="70" w:line="540" w:lineRule="exact"/>
        <w:ind w:left="2027" w:leftChars="300" w:hanging="1445" w:hangingChars="446"/>
        <w:rPr>
          <w:b/>
          <w:sz w:val="34"/>
          <w:szCs w:val="34"/>
        </w:rPr>
      </w:pPr>
      <w:r>
        <w:rPr>
          <w:b/>
          <w:sz w:val="34"/>
          <w:szCs w:val="34"/>
        </w:rPr>
        <w:t>项目名称：</w:t>
      </w:r>
    </w:p>
    <w:p>
      <w:pPr>
        <w:spacing w:before="85" w:beforeLines="30" w:after="199" w:afterLines="70" w:line="540" w:lineRule="exact"/>
        <w:ind w:left="2027" w:leftChars="300" w:hanging="1445" w:hangingChars="446"/>
        <w:rPr>
          <w:b/>
          <w:sz w:val="34"/>
          <w:szCs w:val="34"/>
        </w:rPr>
      </w:pPr>
      <w:r>
        <w:rPr>
          <w:b/>
          <w:sz w:val="34"/>
          <w:szCs w:val="34"/>
        </w:rPr>
        <w:t>投标包号：</w:t>
      </w:r>
    </w:p>
    <w:p>
      <w:pPr>
        <w:spacing w:before="85" w:beforeLines="30" w:after="199" w:afterLines="70" w:line="540" w:lineRule="exact"/>
        <w:ind w:left="582" w:leftChars="300"/>
        <w:rPr>
          <w:b/>
          <w:sz w:val="34"/>
          <w:szCs w:val="34"/>
        </w:rPr>
      </w:pPr>
      <w:r>
        <w:rPr>
          <w:b/>
          <w:sz w:val="34"/>
          <w:szCs w:val="34"/>
        </w:rPr>
        <w:t>投标单位名称：</w:t>
      </w:r>
    </w:p>
    <w:p>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pPr>
        <w:widowControl/>
        <w:jc w:val="left"/>
        <w:rPr>
          <w:b/>
          <w:sz w:val="24"/>
        </w:rPr>
      </w:pPr>
      <w:r>
        <w:rPr>
          <w:b/>
          <w:sz w:val="24"/>
        </w:rPr>
        <w:br w:type="page"/>
      </w:r>
    </w:p>
    <w:p>
      <w:pPr>
        <w:autoSpaceDN w:val="0"/>
        <w:spacing w:line="360" w:lineRule="auto"/>
        <w:jc w:val="center"/>
        <w:rPr>
          <w:b/>
          <w:bCs/>
          <w:sz w:val="24"/>
        </w:rPr>
      </w:pPr>
      <w:r>
        <w:rPr>
          <w:b/>
          <w:bCs/>
          <w:sz w:val="24"/>
        </w:rPr>
        <w:t>投标文件总目录</w:t>
      </w:r>
    </w:p>
    <w:p>
      <w:pPr>
        <w:autoSpaceDN w:val="0"/>
        <w:spacing w:line="360" w:lineRule="auto"/>
        <w:jc w:val="center"/>
        <w:rPr>
          <w:b/>
          <w:bCs/>
          <w:sz w:val="24"/>
        </w:rPr>
      </w:pPr>
      <w:r>
        <w:rPr>
          <w:b/>
          <w:bCs/>
          <w:sz w:val="24"/>
        </w:rPr>
        <w:t>（投标人自行编制）</w:t>
      </w:r>
    </w:p>
    <w:p>
      <w:pPr>
        <w:widowControl/>
        <w:jc w:val="left"/>
        <w:rPr>
          <w:b/>
          <w:sz w:val="24"/>
        </w:rPr>
      </w:pPr>
      <w:r>
        <w:rPr>
          <w:b/>
          <w:sz w:val="24"/>
        </w:rPr>
        <w:br w:type="page"/>
      </w:r>
    </w:p>
    <w:p>
      <w:pPr>
        <w:widowControl/>
        <w:jc w:val="center"/>
        <w:rPr>
          <w:b/>
          <w:sz w:val="24"/>
        </w:rPr>
      </w:pPr>
      <w:r>
        <w:rPr>
          <w:b/>
          <w:sz w:val="24"/>
        </w:rPr>
        <w:t>评分因素及评标标准页码检索</w:t>
      </w:r>
    </w:p>
    <w:p>
      <w:pPr>
        <w:widowControl/>
        <w:jc w:val="center"/>
        <w:rPr>
          <w:b/>
          <w:sz w:val="24"/>
        </w:rPr>
      </w:pPr>
      <w:r>
        <w:rPr>
          <w:b/>
          <w:bCs/>
          <w:sz w:val="24"/>
        </w:rPr>
        <w:t>（需投标人按招标文件“评分因素及评标标准”中每个评分项逐项列明页码）</w:t>
      </w:r>
    </w:p>
    <w:p>
      <w:pPr>
        <w:widowControl/>
        <w:jc w:val="left"/>
        <w:rPr>
          <w:b/>
          <w:sz w:val="24"/>
        </w:rPr>
      </w:pPr>
    </w:p>
    <w:p>
      <w:pPr>
        <w:widowControl/>
        <w:jc w:val="left"/>
        <w:rPr>
          <w:sz w:val="24"/>
        </w:rPr>
      </w:pPr>
      <w:r>
        <w:rPr>
          <w:b/>
          <w:sz w:val="24"/>
        </w:rPr>
        <w:br w:type="page"/>
      </w:r>
      <w:r>
        <w:rPr>
          <w:b/>
          <w:sz w:val="24"/>
        </w:rPr>
        <w:t>附件1</w:t>
      </w:r>
      <w:r>
        <w:rPr>
          <w:sz w:val="24"/>
        </w:rPr>
        <w:t xml:space="preserve">                        </w:t>
      </w:r>
    </w:p>
    <w:p>
      <w:pPr>
        <w:tabs>
          <w:tab w:val="left" w:pos="360"/>
        </w:tabs>
        <w:spacing w:line="560" w:lineRule="exact"/>
        <w:jc w:val="center"/>
        <w:rPr>
          <w:b/>
          <w:sz w:val="24"/>
        </w:rPr>
      </w:pPr>
      <w:r>
        <w:rPr>
          <w:b/>
          <w:sz w:val="24"/>
        </w:rPr>
        <w:t>投标书</w:t>
      </w:r>
    </w:p>
    <w:p>
      <w:pPr>
        <w:spacing w:line="560" w:lineRule="exact"/>
        <w:rPr>
          <w:sz w:val="24"/>
        </w:rPr>
      </w:pPr>
      <w:r>
        <w:rPr>
          <w:sz w:val="24"/>
        </w:rPr>
        <w:t>致：天津市政府采购中心</w:t>
      </w:r>
    </w:p>
    <w:p>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pPr>
        <w:spacing w:line="360" w:lineRule="auto"/>
        <w:ind w:firstLine="448" w:firstLineChars="200"/>
        <w:rPr>
          <w:sz w:val="24"/>
        </w:rPr>
      </w:pPr>
      <w:r>
        <w:rPr>
          <w:sz w:val="24"/>
        </w:rPr>
        <w:t>据此函，投标人代表宣布同意如下：</w:t>
      </w:r>
    </w:p>
    <w:p>
      <w:pPr>
        <w:spacing w:line="360" w:lineRule="auto"/>
        <w:ind w:firstLine="448" w:firstLineChars="200"/>
        <w:rPr>
          <w:sz w:val="24"/>
        </w:rPr>
      </w:pPr>
      <w:r>
        <w:rPr>
          <w:sz w:val="24"/>
        </w:rPr>
        <w:t>1. 所附投标报价表中规定的应提供服务的投标总价为：</w:t>
      </w:r>
    </w:p>
    <w:p>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pPr>
        <w:spacing w:line="360" w:lineRule="auto"/>
        <w:ind w:firstLine="448" w:firstLineChars="200"/>
        <w:rPr>
          <w:sz w:val="24"/>
        </w:rPr>
      </w:pPr>
      <w:r>
        <w:rPr>
          <w:sz w:val="24"/>
        </w:rPr>
        <w:t>……</w:t>
      </w:r>
    </w:p>
    <w:p>
      <w:pPr>
        <w:spacing w:line="360" w:lineRule="auto"/>
        <w:ind w:firstLine="448" w:firstLineChars="200"/>
        <w:rPr>
          <w:sz w:val="24"/>
        </w:rPr>
      </w:pPr>
      <w:r>
        <w:rPr>
          <w:sz w:val="24"/>
        </w:rPr>
        <w:t>2. 我公司将按招标文件的规定履行合同责任和义务。</w:t>
      </w:r>
    </w:p>
    <w:p>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spacing w:line="360" w:lineRule="auto"/>
        <w:ind w:firstLine="448" w:firstLineChars="200"/>
        <w:rPr>
          <w:sz w:val="24"/>
        </w:rPr>
      </w:pPr>
      <w:r>
        <w:rPr>
          <w:sz w:val="24"/>
        </w:rPr>
        <w:t>4. 我公司的投标有效期为开标之日起60天。</w:t>
      </w:r>
    </w:p>
    <w:p>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pPr>
        <w:spacing w:line="360" w:lineRule="auto"/>
        <w:ind w:firstLine="448" w:firstLineChars="200"/>
        <w:rPr>
          <w:sz w:val="24"/>
        </w:rPr>
      </w:pPr>
      <w:r>
        <w:rPr>
          <w:rFonts w:hint="eastAsia"/>
          <w:sz w:val="24"/>
        </w:rPr>
        <w:t>纳税人识别号：</w:t>
      </w:r>
    </w:p>
    <w:p>
      <w:pPr>
        <w:spacing w:line="360" w:lineRule="auto"/>
        <w:ind w:firstLine="448" w:firstLineChars="200"/>
        <w:rPr>
          <w:sz w:val="24"/>
        </w:rPr>
      </w:pPr>
      <w:r>
        <w:rPr>
          <w:rFonts w:hint="eastAsia"/>
          <w:sz w:val="24"/>
        </w:rPr>
        <w:t>地址、电话：</w:t>
      </w:r>
    </w:p>
    <w:p>
      <w:pPr>
        <w:spacing w:line="360" w:lineRule="auto"/>
        <w:ind w:firstLine="448" w:firstLineChars="200"/>
        <w:rPr>
          <w:sz w:val="24"/>
        </w:rPr>
      </w:pPr>
      <w:r>
        <w:rPr>
          <w:rFonts w:hint="eastAsia"/>
          <w:sz w:val="24"/>
        </w:rPr>
        <w:t>开户行及账号：</w:t>
      </w:r>
    </w:p>
    <w:p>
      <w:pPr>
        <w:spacing w:line="360" w:lineRule="auto"/>
        <w:ind w:firstLine="448" w:firstLineChars="200"/>
        <w:rPr>
          <w:sz w:val="24"/>
        </w:rPr>
      </w:pPr>
      <w:r>
        <w:rPr>
          <w:rFonts w:hint="eastAsia"/>
          <w:sz w:val="24"/>
        </w:rPr>
        <w:t>选择开具发票类型（增值税专用发票/增值税普通发票）：</w:t>
      </w:r>
    </w:p>
    <w:p>
      <w:pPr>
        <w:spacing w:line="360" w:lineRule="auto"/>
        <w:ind w:firstLine="3808" w:firstLineChars="1700"/>
        <w:rPr>
          <w:sz w:val="24"/>
        </w:rPr>
      </w:pPr>
      <w:r>
        <w:rPr>
          <w:sz w:val="24"/>
        </w:rPr>
        <w:t>投标人名称：</w:t>
      </w: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widowControl/>
        <w:jc w:val="left"/>
        <w:rPr>
          <w:b/>
          <w:sz w:val="24"/>
        </w:rPr>
      </w:pPr>
      <w:r>
        <w:rPr>
          <w:b/>
          <w:sz w:val="24"/>
        </w:rPr>
        <w:br w:type="page"/>
      </w:r>
    </w:p>
    <w:p>
      <w:pPr>
        <w:spacing w:line="460" w:lineRule="exact"/>
        <w:rPr>
          <w:b/>
          <w:sz w:val="24"/>
        </w:rPr>
      </w:pPr>
      <w:r>
        <w:rPr>
          <w:b/>
          <w:sz w:val="24"/>
        </w:rPr>
        <w:t>附件2</w:t>
      </w:r>
    </w:p>
    <w:p>
      <w:pPr>
        <w:spacing w:line="460" w:lineRule="exact"/>
        <w:rPr>
          <w:b/>
          <w:sz w:val="24"/>
        </w:rPr>
      </w:pPr>
    </w:p>
    <w:p>
      <w:pPr>
        <w:ind w:right="84" w:firstLine="420"/>
        <w:jc w:val="center"/>
        <w:rPr>
          <w:b/>
          <w:sz w:val="24"/>
        </w:rPr>
      </w:pPr>
      <w:r>
        <w:rPr>
          <w:b/>
          <w:sz w:val="24"/>
        </w:rPr>
        <w:t>开标一览表</w:t>
      </w:r>
    </w:p>
    <w:p>
      <w:pPr>
        <w:spacing w:line="460" w:lineRule="exact"/>
        <w:ind w:left="192"/>
        <w:rPr>
          <w:sz w:val="24"/>
        </w:rPr>
      </w:pPr>
      <w:r>
        <w:rPr>
          <w:sz w:val="24"/>
        </w:rPr>
        <w:t>项目名称：</w:t>
      </w:r>
      <w:r>
        <w:rPr>
          <w:sz w:val="24"/>
          <w:u w:val="single"/>
        </w:rPr>
        <w:t xml:space="preserve">                    </w:t>
      </w:r>
      <w:r>
        <w:rPr>
          <w:sz w:val="24"/>
        </w:rPr>
        <w:t xml:space="preserve">                  </w:t>
      </w:r>
    </w:p>
    <w:p>
      <w:pPr>
        <w:spacing w:line="460" w:lineRule="exact"/>
        <w:ind w:left="192"/>
        <w:rPr>
          <w:sz w:val="24"/>
        </w:rPr>
      </w:pPr>
      <w:r>
        <w:rPr>
          <w:sz w:val="24"/>
        </w:rPr>
        <w:t>项目编号：</w:t>
      </w:r>
      <w:r>
        <w:rPr>
          <w:sz w:val="24"/>
          <w:u w:val="single"/>
        </w:rPr>
        <w:t xml:space="preserve">                    </w:t>
      </w:r>
      <w:r>
        <w:rPr>
          <w:sz w:val="24"/>
        </w:rPr>
        <w:t xml:space="preserve">                  </w:t>
      </w:r>
    </w:p>
    <w:p>
      <w:pPr>
        <w:spacing w:line="460" w:lineRule="exact"/>
        <w:rPr>
          <w:sz w:val="24"/>
        </w:rPr>
      </w:pPr>
      <w:r>
        <w:rPr>
          <w:sz w:val="24"/>
        </w:rPr>
        <w:t xml:space="preserve">                                                       单位：元</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rPr>
            </w:pPr>
            <w:r>
              <w:rPr>
                <w:sz w:val="24"/>
              </w:rPr>
              <w:t>包号</w:t>
            </w:r>
          </w:p>
        </w:tc>
        <w:tc>
          <w:tcPr>
            <w:tcW w:w="1278" w:type="pct"/>
            <w:vAlign w:val="center"/>
          </w:tcPr>
          <w:p>
            <w:pPr>
              <w:spacing w:line="460" w:lineRule="exact"/>
              <w:jc w:val="center"/>
              <w:rPr>
                <w:sz w:val="24"/>
              </w:rPr>
            </w:pPr>
            <w:r>
              <w:rPr>
                <w:sz w:val="24"/>
              </w:rPr>
              <w:t>服务名称</w:t>
            </w:r>
          </w:p>
        </w:tc>
        <w:tc>
          <w:tcPr>
            <w:tcW w:w="806" w:type="pct"/>
            <w:vAlign w:val="center"/>
          </w:tcPr>
          <w:p>
            <w:pPr>
              <w:spacing w:line="460" w:lineRule="exact"/>
              <w:jc w:val="center"/>
              <w:rPr>
                <w:sz w:val="24"/>
              </w:rPr>
            </w:pPr>
            <w:r>
              <w:rPr>
                <w:sz w:val="24"/>
              </w:rPr>
              <w:t>数量</w:t>
            </w:r>
          </w:p>
        </w:tc>
        <w:tc>
          <w:tcPr>
            <w:tcW w:w="1202" w:type="pct"/>
            <w:vAlign w:val="center"/>
          </w:tcPr>
          <w:p>
            <w:pPr>
              <w:spacing w:line="460" w:lineRule="exact"/>
              <w:jc w:val="center"/>
              <w:rPr>
                <w:sz w:val="24"/>
              </w:rPr>
            </w:pPr>
            <w:r>
              <w:rPr>
                <w:sz w:val="24"/>
              </w:rPr>
              <w:t>投标总价</w:t>
            </w:r>
          </w:p>
        </w:tc>
        <w:tc>
          <w:tcPr>
            <w:tcW w:w="984" w:type="pct"/>
            <w:vAlign w:val="center"/>
          </w:tcPr>
          <w:p>
            <w:pPr>
              <w:spacing w:line="46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bl>
    <w:p>
      <w:pPr>
        <w:spacing w:line="360" w:lineRule="auto"/>
        <w:ind w:right="84" w:firstLine="420"/>
        <w:rPr>
          <w:b/>
          <w:position w:val="-40"/>
          <w:sz w:val="24"/>
        </w:rPr>
      </w:pPr>
    </w:p>
    <w:p>
      <w:pPr>
        <w:spacing w:line="460" w:lineRule="exact"/>
        <w:ind w:left="192"/>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widowControl/>
        <w:jc w:val="left"/>
        <w:rPr>
          <w:b/>
          <w:sz w:val="24"/>
        </w:rPr>
      </w:pPr>
      <w:r>
        <w:rPr>
          <w:b/>
          <w:sz w:val="24"/>
        </w:rPr>
        <w:br w:type="page"/>
      </w:r>
    </w:p>
    <w:p>
      <w:pPr>
        <w:spacing w:line="460" w:lineRule="exact"/>
        <w:rPr>
          <w:b/>
          <w:sz w:val="24"/>
        </w:rPr>
      </w:pPr>
      <w:r>
        <w:rPr>
          <w:b/>
          <w:sz w:val="24"/>
        </w:rPr>
        <w:t>附件3</w:t>
      </w:r>
    </w:p>
    <w:p>
      <w:pPr>
        <w:tabs>
          <w:tab w:val="left" w:pos="3780"/>
          <w:tab w:val="left" w:pos="3960"/>
        </w:tabs>
        <w:spacing w:line="460" w:lineRule="exact"/>
        <w:jc w:val="center"/>
        <w:rPr>
          <w:b/>
          <w:sz w:val="24"/>
        </w:rPr>
      </w:pPr>
      <w:r>
        <w:rPr>
          <w:b/>
          <w:sz w:val="24"/>
        </w:rPr>
        <w:t>开标分项一览表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496" w:firstLineChars="2900"/>
        <w:rPr>
          <w:sz w:val="24"/>
        </w:rPr>
      </w:pPr>
      <w:r>
        <w:rPr>
          <w:sz w:val="24"/>
        </w:rPr>
        <w:t>单位：元</w:t>
      </w:r>
    </w:p>
    <w:tbl>
      <w:tblPr>
        <w:tblStyle w:val="21"/>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6"/>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szCs w:val="21"/>
              </w:rPr>
              <w:t>序号</w:t>
            </w:r>
          </w:p>
        </w:tc>
        <w:tc>
          <w:tcPr>
            <w:tcW w:w="2120" w:type="pct"/>
            <w:vAlign w:val="center"/>
          </w:tcPr>
          <w:p>
            <w:pPr>
              <w:jc w:val="center"/>
              <w:rPr>
                <w:szCs w:val="21"/>
              </w:rPr>
            </w:pPr>
            <w:r>
              <w:rPr>
                <w:szCs w:val="21"/>
              </w:rPr>
              <w:t>价格分项组成</w:t>
            </w:r>
          </w:p>
        </w:tc>
        <w:tc>
          <w:tcPr>
            <w:tcW w:w="2218" w:type="pct"/>
            <w:vAlign w:val="center"/>
          </w:tcPr>
          <w:p>
            <w:pPr>
              <w:jc w:val="center"/>
              <w:rPr>
                <w:szCs w:val="21"/>
              </w:rPr>
            </w:pPr>
            <w:r>
              <w:rPr>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pPr>
              <w:jc w:val="center"/>
              <w:rPr>
                <w:szCs w:val="21"/>
              </w:rPr>
            </w:pPr>
            <w:r>
              <w:rPr>
                <w:szCs w:val="21"/>
              </w:rPr>
              <w:t>1</w:t>
            </w:r>
          </w:p>
        </w:tc>
        <w:tc>
          <w:tcPr>
            <w:tcW w:w="2120" w:type="pct"/>
            <w:vMerge w:val="restart"/>
            <w:vAlign w:val="center"/>
          </w:tcPr>
          <w:p>
            <w:pPr>
              <w:jc w:val="center"/>
              <w:rPr>
                <w:szCs w:val="21"/>
              </w:rPr>
            </w:pPr>
            <w:r>
              <w:rPr>
                <w:szCs w:val="21"/>
              </w:rPr>
              <w:t>人员费用</w:t>
            </w:r>
          </w:p>
        </w:tc>
        <w:tc>
          <w:tcPr>
            <w:tcW w:w="2218" w:type="pct"/>
            <w:vAlign w:val="center"/>
          </w:tcPr>
          <w:p>
            <w:pPr>
              <w:jc w:val="left"/>
              <w:rPr>
                <w:szCs w:val="21"/>
              </w:rPr>
            </w:pPr>
            <w:r>
              <w:rPr>
                <w:szCs w:val="21"/>
              </w:rPr>
              <w:t>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0" w:type="pct"/>
            <w:vMerge w:val="continue"/>
            <w:vAlign w:val="center"/>
          </w:tcPr>
          <w:p>
            <w:pPr>
              <w:jc w:val="center"/>
              <w:rPr>
                <w:szCs w:val="21"/>
              </w:rPr>
            </w:pPr>
          </w:p>
        </w:tc>
        <w:tc>
          <w:tcPr>
            <w:tcW w:w="2218" w:type="pct"/>
            <w:vAlign w:val="center"/>
          </w:tcPr>
          <w:p>
            <w:pPr>
              <w:jc w:val="left"/>
              <w:rPr>
                <w:szCs w:val="21"/>
              </w:rPr>
            </w:pPr>
            <w:r>
              <w:rPr>
                <w:rFonts w:hint="eastAsia"/>
                <w:szCs w:val="21"/>
              </w:rPr>
              <w:t>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0" w:type="pct"/>
            <w:vMerge w:val="continue"/>
            <w:vAlign w:val="center"/>
          </w:tcPr>
          <w:p>
            <w:pPr>
              <w:jc w:val="center"/>
              <w:rPr>
                <w:szCs w:val="21"/>
              </w:rPr>
            </w:pPr>
          </w:p>
        </w:tc>
        <w:tc>
          <w:tcPr>
            <w:tcW w:w="2218" w:type="pct"/>
            <w:vAlign w:val="center"/>
          </w:tcPr>
          <w:p>
            <w:pPr>
              <w:jc w:val="left"/>
              <w:rPr>
                <w:szCs w:val="21"/>
              </w:rPr>
            </w:pPr>
            <w:r>
              <w:rPr>
                <w:rFonts w:hint="eastAsia"/>
                <w:szCs w:val="21"/>
              </w:rPr>
              <w:t>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0" w:type="pct"/>
            <w:vMerge w:val="continue"/>
            <w:vAlign w:val="center"/>
          </w:tcPr>
          <w:p>
            <w:pPr>
              <w:jc w:val="center"/>
              <w:rPr>
                <w:szCs w:val="21"/>
              </w:rPr>
            </w:pPr>
          </w:p>
        </w:tc>
        <w:tc>
          <w:tcPr>
            <w:tcW w:w="2218" w:type="pct"/>
            <w:vAlign w:val="center"/>
          </w:tcPr>
          <w:p>
            <w:pPr>
              <w:jc w:val="left"/>
              <w:rPr>
                <w:szCs w:val="21"/>
              </w:rPr>
            </w:pPr>
            <w:r>
              <w:rPr>
                <w:szCs w:val="21"/>
              </w:rPr>
              <w:t>福利</w:t>
            </w:r>
            <w:r>
              <w:rPr>
                <w:rFonts w:hint="eastAsia"/>
                <w:szCs w:val="21"/>
              </w:rPr>
              <w:t>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0" w:type="pct"/>
            <w:vMerge w:val="continue"/>
            <w:vAlign w:val="center"/>
          </w:tcPr>
          <w:p>
            <w:pPr>
              <w:jc w:val="center"/>
              <w:rPr>
                <w:szCs w:val="21"/>
              </w:rPr>
            </w:pPr>
          </w:p>
        </w:tc>
        <w:tc>
          <w:tcPr>
            <w:tcW w:w="2218" w:type="pct"/>
            <w:vAlign w:val="center"/>
          </w:tcPr>
          <w:p>
            <w:pPr>
              <w:jc w:val="left"/>
              <w:rPr>
                <w:szCs w:val="21"/>
              </w:rPr>
            </w:pPr>
            <w:r>
              <w:rPr>
                <w:rFonts w:hint="eastAsia"/>
                <w:szCs w:val="21"/>
              </w:rPr>
              <w:t>加班费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0" w:type="pct"/>
            <w:vMerge w:val="continue"/>
            <w:vAlign w:val="center"/>
          </w:tcPr>
          <w:p>
            <w:pPr>
              <w:jc w:val="center"/>
              <w:rPr>
                <w:szCs w:val="21"/>
              </w:rPr>
            </w:pPr>
          </w:p>
        </w:tc>
        <w:tc>
          <w:tcPr>
            <w:tcW w:w="2218" w:type="pct"/>
            <w:vAlign w:val="center"/>
          </w:tcPr>
          <w:p>
            <w:pPr>
              <w:jc w:val="left"/>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0" w:type="pct"/>
            <w:vAlign w:val="center"/>
          </w:tcPr>
          <w:p>
            <w:pPr>
              <w:jc w:val="center"/>
              <w:rPr>
                <w:szCs w:val="21"/>
              </w:rPr>
            </w:pPr>
            <w:r>
              <w:rPr>
                <w:szCs w:val="21"/>
              </w:rPr>
              <w:t>2</w:t>
            </w:r>
          </w:p>
        </w:tc>
        <w:tc>
          <w:tcPr>
            <w:tcW w:w="2120" w:type="pct"/>
            <w:vAlign w:val="center"/>
          </w:tcPr>
          <w:p>
            <w:pPr>
              <w:jc w:val="center"/>
              <w:rPr>
                <w:szCs w:val="21"/>
              </w:rPr>
            </w:pPr>
            <w:r>
              <w:rPr>
                <w:szCs w:val="21"/>
              </w:rPr>
              <w:t>日常运行维护工具耗材费用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pPr>
              <w:jc w:val="center"/>
              <w:rPr>
                <w:szCs w:val="21"/>
              </w:rPr>
            </w:pPr>
            <w:r>
              <w:rPr>
                <w:szCs w:val="21"/>
              </w:rPr>
              <w:t>3</w:t>
            </w:r>
          </w:p>
        </w:tc>
        <w:tc>
          <w:tcPr>
            <w:tcW w:w="2120" w:type="pct"/>
            <w:vAlign w:val="center"/>
          </w:tcPr>
          <w:p>
            <w:pPr>
              <w:jc w:val="center"/>
              <w:rPr>
                <w:szCs w:val="21"/>
              </w:rPr>
            </w:pPr>
            <w:r>
              <w:rPr>
                <w:rFonts w:hint="eastAsia"/>
                <w:szCs w:val="21"/>
              </w:rPr>
              <w:t>保洁</w:t>
            </w:r>
            <w:r>
              <w:rPr>
                <w:szCs w:val="21"/>
              </w:rPr>
              <w:t>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pPr>
              <w:jc w:val="center"/>
              <w:rPr>
                <w:szCs w:val="21"/>
              </w:rPr>
            </w:pPr>
            <w:r>
              <w:rPr>
                <w:szCs w:val="21"/>
              </w:rPr>
              <w:t>4</w:t>
            </w:r>
          </w:p>
        </w:tc>
        <w:tc>
          <w:tcPr>
            <w:tcW w:w="2120" w:type="pct"/>
            <w:vAlign w:val="center"/>
          </w:tcPr>
          <w:p>
            <w:pPr>
              <w:jc w:val="center"/>
              <w:rPr>
                <w:szCs w:val="21"/>
              </w:rPr>
            </w:pPr>
            <w:r>
              <w:rPr>
                <w:szCs w:val="21"/>
              </w:rPr>
              <w:t>秩序维护</w:t>
            </w:r>
            <w:r>
              <w:rPr>
                <w:rFonts w:hint="eastAsia"/>
                <w:szCs w:val="21"/>
              </w:rPr>
              <w:t>工具耗材</w:t>
            </w:r>
            <w:r>
              <w:rPr>
                <w:szCs w:val="21"/>
              </w:rPr>
              <w:t>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pPr>
              <w:jc w:val="center"/>
              <w:rPr>
                <w:rFonts w:hint="eastAsia" w:eastAsia="宋体"/>
                <w:szCs w:val="21"/>
                <w:lang w:val="en-US" w:eastAsia="zh-CN"/>
              </w:rPr>
            </w:pPr>
            <w:r>
              <w:rPr>
                <w:rFonts w:hint="eastAsia"/>
                <w:szCs w:val="21"/>
                <w:lang w:val="en-US" w:eastAsia="zh-CN"/>
              </w:rPr>
              <w:t>5</w:t>
            </w:r>
          </w:p>
        </w:tc>
        <w:tc>
          <w:tcPr>
            <w:tcW w:w="2120" w:type="pct"/>
            <w:vAlign w:val="center"/>
          </w:tcPr>
          <w:p>
            <w:pPr>
              <w:jc w:val="center"/>
              <w:rPr>
                <w:rFonts w:hint="default" w:eastAsia="宋体"/>
                <w:szCs w:val="21"/>
                <w:lang w:val="en-US" w:eastAsia="zh-CN"/>
              </w:rPr>
            </w:pPr>
            <w:r>
              <w:rPr>
                <w:rFonts w:hint="eastAsia"/>
                <w:szCs w:val="21"/>
                <w:lang w:val="en-US" w:eastAsia="zh-CN"/>
              </w:rPr>
              <w:t>物业管理责任险费用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ascii="Times New Roman" w:hAnsi="Times New Roman" w:eastAsia="宋体" w:cs="Times New Roman"/>
                <w:kern w:val="2"/>
                <w:sz w:val="21"/>
                <w:szCs w:val="21"/>
                <w:lang w:val="en-US" w:eastAsia="zh-CN" w:bidi="ar-SA"/>
              </w:rPr>
            </w:pPr>
            <w:r>
              <w:rPr>
                <w:szCs w:val="21"/>
              </w:rPr>
              <w:t>6</w:t>
            </w:r>
          </w:p>
        </w:tc>
        <w:tc>
          <w:tcPr>
            <w:tcW w:w="2120" w:type="pct"/>
            <w:vAlign w:val="center"/>
          </w:tcPr>
          <w:p>
            <w:pPr>
              <w:jc w:val="center"/>
              <w:rPr>
                <w:rFonts w:hint="eastAsia"/>
                <w:szCs w:val="21"/>
                <w:lang w:val="en-US" w:eastAsia="zh-CN"/>
              </w:rPr>
            </w:pPr>
            <w:r>
              <w:rPr>
                <w:rFonts w:hint="eastAsia"/>
                <w:szCs w:val="21"/>
                <w:lang w:val="en-US" w:eastAsia="zh-CN"/>
              </w:rPr>
              <w:t>绿化费用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ascii="Times New Roman" w:hAnsi="Times New Roman" w:eastAsia="宋体" w:cs="Times New Roman"/>
                <w:kern w:val="2"/>
                <w:sz w:val="21"/>
                <w:szCs w:val="21"/>
                <w:lang w:val="en-US" w:eastAsia="zh-CN" w:bidi="ar-SA"/>
              </w:rPr>
            </w:pPr>
            <w:r>
              <w:rPr>
                <w:szCs w:val="21"/>
              </w:rPr>
              <w:t>7</w:t>
            </w:r>
          </w:p>
        </w:tc>
        <w:tc>
          <w:tcPr>
            <w:tcW w:w="2120" w:type="pct"/>
            <w:vAlign w:val="center"/>
          </w:tcPr>
          <w:p>
            <w:pPr>
              <w:jc w:val="center"/>
              <w:rPr>
                <w:rFonts w:hint="default"/>
                <w:szCs w:val="21"/>
                <w:lang w:val="en-US" w:eastAsia="zh-CN"/>
              </w:rPr>
            </w:pPr>
            <w:r>
              <w:rPr>
                <w:rFonts w:hint="eastAsia"/>
                <w:szCs w:val="21"/>
                <w:lang w:val="en-US" w:eastAsia="zh-CN"/>
              </w:rPr>
              <w:t>垃圾清运、展馆玻璃幕墙清洗费用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ascii="Times New Roman" w:hAnsi="Times New Roman" w:eastAsia="宋体" w:cs="Times New Roman"/>
                <w:kern w:val="2"/>
                <w:sz w:val="21"/>
                <w:szCs w:val="21"/>
                <w:lang w:val="en-US" w:eastAsia="zh-CN" w:bidi="ar-SA"/>
              </w:rPr>
            </w:pPr>
            <w:r>
              <w:rPr>
                <w:szCs w:val="21"/>
              </w:rPr>
              <w:t>8</w:t>
            </w:r>
          </w:p>
        </w:tc>
        <w:tc>
          <w:tcPr>
            <w:tcW w:w="2120" w:type="pct"/>
            <w:vAlign w:val="center"/>
          </w:tcPr>
          <w:p>
            <w:pPr>
              <w:jc w:val="center"/>
              <w:rPr>
                <w:rFonts w:hint="eastAsia"/>
                <w:szCs w:val="21"/>
                <w:lang w:val="en-US" w:eastAsia="zh-CN"/>
              </w:rPr>
            </w:pPr>
            <w:r>
              <w:rPr>
                <w:rFonts w:hint="eastAsia"/>
                <w:szCs w:val="21"/>
                <w:lang w:val="en-US" w:eastAsia="zh-CN"/>
              </w:rPr>
              <w:t>展馆全部旋转门巡检、维护服务费用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0" w:type="pct"/>
            <w:vAlign w:val="center"/>
          </w:tcPr>
          <w:p>
            <w:pPr>
              <w:jc w:val="center"/>
              <w:rPr>
                <w:rFonts w:hint="default"/>
                <w:szCs w:val="21"/>
                <w:lang w:val="en-US" w:eastAsia="zh-CN"/>
              </w:rPr>
            </w:pPr>
            <w:r>
              <w:rPr>
                <w:rFonts w:hint="eastAsia"/>
                <w:szCs w:val="21"/>
                <w:lang w:val="en-US" w:eastAsia="zh-CN"/>
              </w:rPr>
              <w:t>食材、调料采购费用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0" w:type="pct"/>
            <w:vAlign w:val="center"/>
          </w:tcPr>
          <w:p>
            <w:pPr>
              <w:jc w:val="center"/>
              <w:rPr>
                <w:rFonts w:hint="eastAsia"/>
                <w:szCs w:val="21"/>
                <w:lang w:val="en-US" w:eastAsia="zh-CN"/>
              </w:rPr>
            </w:pPr>
            <w:r>
              <w:rPr>
                <w:rFonts w:hint="eastAsia"/>
                <w:szCs w:val="21"/>
                <w:lang w:val="en-US" w:eastAsia="zh-CN"/>
              </w:rPr>
              <w:t>日常用品采购费用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11</w:t>
            </w:r>
          </w:p>
        </w:tc>
        <w:tc>
          <w:tcPr>
            <w:tcW w:w="2120" w:type="pct"/>
            <w:vAlign w:val="center"/>
          </w:tcPr>
          <w:p>
            <w:pPr>
              <w:jc w:val="center"/>
              <w:rPr>
                <w:rFonts w:hint="default"/>
                <w:szCs w:val="21"/>
                <w:lang w:val="en-US" w:eastAsia="zh-CN"/>
              </w:rPr>
            </w:pPr>
            <w:r>
              <w:rPr>
                <w:rFonts w:hint="eastAsia"/>
                <w:szCs w:val="21"/>
                <w:lang w:val="en-US" w:eastAsia="zh-CN"/>
              </w:rPr>
              <w:t>空调管路清洗、通风质量、二次供水卫生达标、卫生许可证办理等费用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hint="default" w:eastAsia="宋体"/>
                <w:szCs w:val="21"/>
                <w:lang w:val="en-US" w:eastAsia="zh-CN"/>
              </w:rPr>
            </w:pPr>
            <w:r>
              <w:rPr>
                <w:rFonts w:hint="eastAsia"/>
                <w:szCs w:val="21"/>
                <w:lang w:val="en-US" w:eastAsia="zh-CN"/>
              </w:rPr>
              <w:t>12</w:t>
            </w:r>
          </w:p>
        </w:tc>
        <w:tc>
          <w:tcPr>
            <w:tcW w:w="2120" w:type="pct"/>
            <w:vAlign w:val="center"/>
          </w:tcPr>
          <w:p>
            <w:pPr>
              <w:jc w:val="center"/>
              <w:rPr>
                <w:rFonts w:hint="eastAsia"/>
                <w:szCs w:val="21"/>
                <w:lang w:val="en-US" w:eastAsia="zh-CN"/>
              </w:rPr>
            </w:pPr>
            <w:r>
              <w:rPr>
                <w:rFonts w:hint="eastAsia"/>
                <w:szCs w:val="21"/>
                <w:lang w:val="en-US" w:eastAsia="zh-CN"/>
              </w:rPr>
              <w:t>各类厨房设施设备管理、维修、清洁等费用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hint="default" w:eastAsia="宋体"/>
                <w:szCs w:val="21"/>
                <w:lang w:val="en-US" w:eastAsia="zh-CN"/>
              </w:rPr>
            </w:pPr>
            <w:r>
              <w:rPr>
                <w:rFonts w:hint="eastAsia"/>
                <w:szCs w:val="21"/>
                <w:lang w:val="en-US" w:eastAsia="zh-CN"/>
              </w:rPr>
              <w:t>13</w:t>
            </w:r>
          </w:p>
        </w:tc>
        <w:tc>
          <w:tcPr>
            <w:tcW w:w="2120" w:type="pct"/>
            <w:vAlign w:val="center"/>
          </w:tcPr>
          <w:p>
            <w:pPr>
              <w:jc w:val="center"/>
              <w:rPr>
                <w:szCs w:val="21"/>
              </w:rPr>
            </w:pPr>
            <w:r>
              <w:rPr>
                <w:rFonts w:hint="eastAsia"/>
                <w:szCs w:val="21"/>
              </w:rPr>
              <w:t>服装费用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hint="default" w:eastAsia="宋体"/>
                <w:szCs w:val="21"/>
                <w:lang w:val="en-US" w:eastAsia="zh-CN"/>
              </w:rPr>
            </w:pPr>
            <w:r>
              <w:rPr>
                <w:rFonts w:hint="eastAsia"/>
                <w:szCs w:val="21"/>
                <w:lang w:val="en-US" w:eastAsia="zh-CN"/>
              </w:rPr>
              <w:t>14</w:t>
            </w:r>
          </w:p>
        </w:tc>
        <w:tc>
          <w:tcPr>
            <w:tcW w:w="2120" w:type="pct"/>
            <w:vAlign w:val="center"/>
          </w:tcPr>
          <w:p>
            <w:pPr>
              <w:jc w:val="center"/>
              <w:rPr>
                <w:szCs w:val="21"/>
              </w:rPr>
            </w:pPr>
            <w:r>
              <w:rPr>
                <w:szCs w:val="21"/>
              </w:rPr>
              <w:t>办公费用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hint="default" w:eastAsia="宋体"/>
                <w:szCs w:val="21"/>
                <w:lang w:val="en-US" w:eastAsia="zh-CN"/>
              </w:rPr>
            </w:pPr>
            <w:r>
              <w:rPr>
                <w:rFonts w:hint="eastAsia"/>
                <w:szCs w:val="21"/>
                <w:lang w:val="en-US" w:eastAsia="zh-CN"/>
              </w:rPr>
              <w:t>15</w:t>
            </w:r>
          </w:p>
        </w:tc>
        <w:tc>
          <w:tcPr>
            <w:tcW w:w="2120" w:type="pct"/>
            <w:vAlign w:val="center"/>
          </w:tcPr>
          <w:p>
            <w:pPr>
              <w:jc w:val="center"/>
              <w:rPr>
                <w:szCs w:val="21"/>
              </w:rPr>
            </w:pPr>
            <w:r>
              <w:rPr>
                <w:szCs w:val="21"/>
              </w:rPr>
              <w:t>固定资产折旧</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hint="default" w:eastAsia="宋体"/>
                <w:szCs w:val="21"/>
                <w:lang w:val="en-US" w:eastAsia="zh-CN"/>
              </w:rPr>
            </w:pPr>
            <w:r>
              <w:rPr>
                <w:rFonts w:hint="eastAsia"/>
                <w:szCs w:val="21"/>
                <w:lang w:val="en-US" w:eastAsia="zh-CN"/>
              </w:rPr>
              <w:t>16</w:t>
            </w:r>
          </w:p>
        </w:tc>
        <w:tc>
          <w:tcPr>
            <w:tcW w:w="2120" w:type="pct"/>
            <w:vAlign w:val="center"/>
          </w:tcPr>
          <w:p>
            <w:pPr>
              <w:jc w:val="center"/>
              <w:rPr>
                <w:szCs w:val="21"/>
              </w:rPr>
            </w:pPr>
            <w:r>
              <w:rPr>
                <w:szCs w:val="21"/>
              </w:rPr>
              <w:t>利润</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hint="default" w:eastAsia="宋体"/>
                <w:szCs w:val="21"/>
                <w:lang w:val="en-US" w:eastAsia="zh-CN"/>
              </w:rPr>
            </w:pPr>
            <w:r>
              <w:rPr>
                <w:rFonts w:hint="eastAsia"/>
                <w:szCs w:val="21"/>
                <w:lang w:val="en-US" w:eastAsia="zh-CN"/>
              </w:rPr>
              <w:t>17</w:t>
            </w:r>
          </w:p>
        </w:tc>
        <w:tc>
          <w:tcPr>
            <w:tcW w:w="2120" w:type="pct"/>
            <w:vAlign w:val="center"/>
          </w:tcPr>
          <w:p>
            <w:pPr>
              <w:jc w:val="center"/>
              <w:rPr>
                <w:szCs w:val="21"/>
              </w:rPr>
            </w:pPr>
            <w:r>
              <w:rPr>
                <w:szCs w:val="21"/>
              </w:rPr>
              <w:t>税金</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hint="default" w:eastAsia="宋体"/>
                <w:szCs w:val="21"/>
                <w:lang w:val="en-US" w:eastAsia="zh-CN"/>
              </w:rPr>
            </w:pPr>
            <w:r>
              <w:rPr>
                <w:rFonts w:hint="eastAsia"/>
                <w:szCs w:val="21"/>
                <w:lang w:val="en-US" w:eastAsia="zh-CN"/>
              </w:rPr>
              <w:t>18</w:t>
            </w:r>
          </w:p>
        </w:tc>
        <w:tc>
          <w:tcPr>
            <w:tcW w:w="2120" w:type="pct"/>
            <w:vAlign w:val="center"/>
          </w:tcPr>
          <w:p>
            <w:pPr>
              <w:jc w:val="center"/>
              <w:rPr>
                <w:szCs w:val="21"/>
              </w:rPr>
            </w:pPr>
            <w:r>
              <w:rPr>
                <w:szCs w:val="21"/>
              </w:rPr>
              <w:t>其他需要列明的费用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pPr>
              <w:jc w:val="center"/>
              <w:rPr>
                <w:szCs w:val="21"/>
              </w:rPr>
            </w:pPr>
            <w:r>
              <w:rPr>
                <w:szCs w:val="21"/>
              </w:rPr>
              <w:t>合计</w:t>
            </w:r>
          </w:p>
        </w:tc>
        <w:tc>
          <w:tcPr>
            <w:tcW w:w="2218" w:type="pct"/>
            <w:vAlign w:val="center"/>
          </w:tcPr>
          <w:p>
            <w:pPr>
              <w:jc w:val="left"/>
              <w:rPr>
                <w:szCs w:val="21"/>
              </w:rPr>
            </w:pPr>
          </w:p>
        </w:tc>
      </w:tr>
    </w:tbl>
    <w:p>
      <w:pPr>
        <w:spacing w:line="360" w:lineRule="auto"/>
        <w:rPr>
          <w:kern w:val="0"/>
          <w:sz w:val="24"/>
          <w:szCs w:val="24"/>
        </w:rPr>
      </w:pPr>
      <w:r>
        <w:rPr>
          <w:kern w:val="0"/>
          <w:sz w:val="24"/>
          <w:szCs w:val="24"/>
        </w:rPr>
        <w:t>注：1. 上述合计价格应为服务期的最终优惠价格。</w:t>
      </w:r>
    </w:p>
    <w:p>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pPr>
        <w:spacing w:line="360" w:lineRule="auto"/>
        <w:ind w:firstLine="448" w:firstLineChars="200"/>
        <w:rPr>
          <w:kern w:val="0"/>
          <w:sz w:val="24"/>
          <w:szCs w:val="24"/>
        </w:rPr>
      </w:pPr>
      <w:r>
        <w:rPr>
          <w:kern w:val="0"/>
          <w:sz w:val="24"/>
          <w:szCs w:val="24"/>
        </w:rPr>
        <w:t>4. 上述表格中列明的条目，在本项目中如不涉及，请填写“不涉及”。</w:t>
      </w:r>
    </w:p>
    <w:p>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pPr>
        <w:spacing w:line="460" w:lineRule="exact"/>
        <w:rPr>
          <w:b/>
          <w:sz w:val="24"/>
        </w:rPr>
      </w:pPr>
      <w:r>
        <w:rPr>
          <w:b/>
          <w:sz w:val="24"/>
        </w:rPr>
        <w:t>附件4</w:t>
      </w:r>
    </w:p>
    <w:p>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496" w:firstLineChars="2900"/>
        <w:rPr>
          <w:sz w:val="24"/>
        </w:rPr>
      </w:pPr>
      <w:r>
        <w:rPr>
          <w:sz w:val="24"/>
        </w:rPr>
        <w:t>单位：元</w:t>
      </w:r>
    </w:p>
    <w:tbl>
      <w:tblPr>
        <w:tblStyle w:val="21"/>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r>
              <w:rPr>
                <w:rFonts w:hint="eastAsia"/>
                <w:sz w:val="24"/>
                <w:szCs w:val="24"/>
              </w:rPr>
              <w:t>序号</w:t>
            </w:r>
          </w:p>
        </w:tc>
        <w:tc>
          <w:tcPr>
            <w:tcW w:w="1356" w:type="dxa"/>
            <w:vAlign w:val="center"/>
          </w:tcPr>
          <w:p>
            <w:pPr>
              <w:jc w:val="center"/>
              <w:rPr>
                <w:sz w:val="24"/>
                <w:szCs w:val="24"/>
              </w:rPr>
            </w:pPr>
            <w:r>
              <w:rPr>
                <w:sz w:val="24"/>
                <w:szCs w:val="24"/>
              </w:rPr>
              <w:t>具体岗位</w:t>
            </w:r>
          </w:p>
        </w:tc>
        <w:tc>
          <w:tcPr>
            <w:tcW w:w="1512" w:type="dxa"/>
            <w:vAlign w:val="center"/>
          </w:tcPr>
          <w:p>
            <w:pPr>
              <w:jc w:val="center"/>
              <w:rPr>
                <w:sz w:val="24"/>
                <w:szCs w:val="24"/>
              </w:rPr>
            </w:pPr>
            <w:r>
              <w:rPr>
                <w:sz w:val="24"/>
                <w:szCs w:val="24"/>
              </w:rPr>
              <w:t>人数（人）</w:t>
            </w:r>
          </w:p>
        </w:tc>
        <w:tc>
          <w:tcPr>
            <w:tcW w:w="1416" w:type="dxa"/>
            <w:vAlign w:val="center"/>
          </w:tcPr>
          <w:p>
            <w:pPr>
              <w:jc w:val="center"/>
              <w:rPr>
                <w:sz w:val="24"/>
                <w:szCs w:val="24"/>
              </w:rPr>
            </w:pPr>
            <w:r>
              <w:rPr>
                <w:sz w:val="24"/>
                <w:szCs w:val="24"/>
              </w:rPr>
              <w:t>月工资/人</w:t>
            </w:r>
          </w:p>
        </w:tc>
        <w:tc>
          <w:tcPr>
            <w:tcW w:w="1296" w:type="dxa"/>
            <w:vAlign w:val="center"/>
          </w:tcPr>
          <w:p>
            <w:pPr>
              <w:jc w:val="center"/>
              <w:rPr>
                <w:sz w:val="24"/>
                <w:szCs w:val="24"/>
              </w:rPr>
            </w:pPr>
            <w:r>
              <w:rPr>
                <w:sz w:val="24"/>
                <w:szCs w:val="24"/>
              </w:rPr>
              <w:t>月保险/人</w:t>
            </w:r>
          </w:p>
        </w:tc>
        <w:tc>
          <w:tcPr>
            <w:tcW w:w="1116" w:type="dxa"/>
            <w:vAlign w:val="center"/>
          </w:tcPr>
          <w:p>
            <w:pPr>
              <w:jc w:val="center"/>
              <w:rPr>
                <w:sz w:val="24"/>
                <w:szCs w:val="24"/>
              </w:rPr>
            </w:pPr>
            <w:r>
              <w:rPr>
                <w:rFonts w:hint="eastAsia"/>
                <w:sz w:val="24"/>
                <w:szCs w:val="24"/>
              </w:rPr>
              <w:t>月公积金/人</w:t>
            </w:r>
          </w:p>
        </w:tc>
        <w:tc>
          <w:tcPr>
            <w:tcW w:w="1116" w:type="dxa"/>
            <w:vAlign w:val="center"/>
          </w:tcPr>
          <w:p>
            <w:pPr>
              <w:jc w:val="center"/>
              <w:rPr>
                <w:sz w:val="24"/>
                <w:szCs w:val="24"/>
              </w:rPr>
            </w:pPr>
            <w:r>
              <w:rPr>
                <w:sz w:val="24"/>
                <w:szCs w:val="24"/>
              </w:rPr>
              <w:t>月小计</w:t>
            </w:r>
          </w:p>
        </w:tc>
        <w:tc>
          <w:tcPr>
            <w:tcW w:w="1968" w:type="dxa"/>
            <w:vAlign w:val="center"/>
          </w:tcPr>
          <w:p>
            <w:pPr>
              <w:jc w:val="center"/>
              <w:rPr>
                <w:sz w:val="24"/>
                <w:szCs w:val="24"/>
              </w:rPr>
            </w:pPr>
            <w:r>
              <w:rPr>
                <w:sz w:val="24"/>
                <w:szCs w:val="24"/>
              </w:rPr>
              <w:t>招标文件规定的服务期</w:t>
            </w:r>
            <w:r>
              <w:rPr>
                <w:rFonts w:hint="eastAsia"/>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pPr>
              <w:jc w:val="center"/>
              <w:rPr>
                <w:sz w:val="24"/>
                <w:szCs w:val="24"/>
              </w:rPr>
            </w:pPr>
            <w:r>
              <w:rPr>
                <w:rFonts w:hint="eastAsia"/>
                <w:sz w:val="24"/>
                <w:szCs w:val="24"/>
              </w:rPr>
              <w:t>人员费用合计</w:t>
            </w:r>
          </w:p>
        </w:tc>
        <w:tc>
          <w:tcPr>
            <w:tcW w:w="1116" w:type="dxa"/>
            <w:vAlign w:val="center"/>
          </w:tcPr>
          <w:p>
            <w:pPr>
              <w:jc w:val="center"/>
              <w:rPr>
                <w:sz w:val="24"/>
                <w:szCs w:val="24"/>
              </w:rPr>
            </w:pPr>
          </w:p>
        </w:tc>
        <w:tc>
          <w:tcPr>
            <w:tcW w:w="1968" w:type="dxa"/>
            <w:vAlign w:val="center"/>
          </w:tcPr>
          <w:p>
            <w:pPr>
              <w:jc w:val="center"/>
              <w:rPr>
                <w:sz w:val="24"/>
                <w:szCs w:val="24"/>
              </w:rPr>
            </w:pPr>
          </w:p>
        </w:tc>
      </w:tr>
    </w:tbl>
    <w:p>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pPr>
        <w:spacing w:line="460" w:lineRule="exact"/>
        <w:rPr>
          <w:sz w:val="24"/>
          <w:szCs w:val="24"/>
        </w:rPr>
      </w:pPr>
    </w:p>
    <w:p>
      <w:pPr>
        <w:spacing w:line="360" w:lineRule="auto"/>
        <w:ind w:right="84" w:firstLine="224" w:firstLineChars="100"/>
        <w:rPr>
          <w:sz w:val="24"/>
        </w:rPr>
      </w:pPr>
      <w:r>
        <w:rPr>
          <w:sz w:val="24"/>
        </w:rPr>
        <w:t>投标人名称：</w:t>
      </w:r>
    </w:p>
    <w:p>
      <w:pPr>
        <w:spacing w:line="360" w:lineRule="auto"/>
        <w:ind w:right="84" w:firstLine="224" w:firstLineChars="100"/>
        <w:rPr>
          <w:b/>
          <w:sz w:val="24"/>
        </w:rPr>
      </w:pPr>
      <w:r>
        <w:rPr>
          <w:sz w:val="24"/>
        </w:rPr>
        <w:t xml:space="preserve">日期：  </w:t>
      </w:r>
      <w:r>
        <w:rPr>
          <w:b/>
          <w:sz w:val="24"/>
        </w:rPr>
        <w:br w:type="page"/>
      </w:r>
    </w:p>
    <w:p>
      <w:pPr>
        <w:spacing w:line="560" w:lineRule="exact"/>
        <w:rPr>
          <w:b/>
          <w:sz w:val="24"/>
        </w:rPr>
      </w:pPr>
      <w:r>
        <w:rPr>
          <w:b/>
          <w:sz w:val="24"/>
        </w:rPr>
        <w:t>附件5</w:t>
      </w:r>
    </w:p>
    <w:p>
      <w:pPr>
        <w:autoSpaceDN w:val="0"/>
        <w:spacing w:line="360" w:lineRule="auto"/>
        <w:jc w:val="center"/>
        <w:rPr>
          <w:b/>
          <w:bCs/>
          <w:sz w:val="24"/>
        </w:rPr>
      </w:pPr>
      <w:r>
        <w:rPr>
          <w:b/>
          <w:bCs/>
          <w:sz w:val="24"/>
        </w:rPr>
        <w:t>商务要求点对点应答表</w:t>
      </w:r>
    </w:p>
    <w:p>
      <w:pPr>
        <w:spacing w:line="460" w:lineRule="exac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21"/>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备注</w:t>
            </w:r>
          </w:p>
        </w:tc>
      </w:tr>
      <w:tr>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（二）时间、地点要求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（三）付款方式</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（四）投标保证金和履约保证金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autoSpaceDE w:val="0"/>
        <w:autoSpaceDN w:val="0"/>
        <w:adjustRightInd w:val="0"/>
        <w:spacing w:line="560" w:lineRule="exact"/>
        <w:jc w:val="left"/>
        <w:rPr>
          <w:kern w:val="0"/>
          <w:sz w:val="24"/>
        </w:rPr>
      </w:pPr>
    </w:p>
    <w:p>
      <w:pPr>
        <w:autoSpaceDE w:val="0"/>
        <w:autoSpaceDN w:val="0"/>
        <w:adjustRightInd w:val="0"/>
        <w:spacing w:line="560" w:lineRule="exact"/>
        <w:jc w:val="left"/>
        <w:rPr>
          <w:kern w:val="0"/>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widowControl/>
        <w:jc w:val="left"/>
        <w:rPr>
          <w:b/>
          <w:sz w:val="24"/>
        </w:rPr>
      </w:pPr>
      <w:r>
        <w:rPr>
          <w:b/>
          <w:sz w:val="24"/>
        </w:rPr>
        <w:br w:type="page"/>
      </w:r>
    </w:p>
    <w:p>
      <w:pPr>
        <w:spacing w:line="620" w:lineRule="exact"/>
        <w:rPr>
          <w:b/>
          <w:sz w:val="24"/>
        </w:rPr>
      </w:pPr>
      <w:r>
        <w:rPr>
          <w:b/>
          <w:sz w:val="24"/>
        </w:rPr>
        <w:t>附件6</w:t>
      </w:r>
      <w:r>
        <w:rPr>
          <w:rFonts w:hint="eastAsia"/>
          <w:b/>
          <w:sz w:val="24"/>
        </w:rPr>
        <w:t>-1</w:t>
      </w:r>
    </w:p>
    <w:p>
      <w:pPr>
        <w:autoSpaceDN w:val="0"/>
        <w:spacing w:line="360" w:lineRule="auto"/>
        <w:jc w:val="center"/>
        <w:rPr>
          <w:b/>
          <w:bCs/>
          <w:sz w:val="24"/>
        </w:rPr>
      </w:pPr>
      <w:r>
        <w:rPr>
          <w:b/>
          <w:bCs/>
          <w:sz w:val="24"/>
        </w:rPr>
        <w:t>技术要求点对点应答表</w:t>
      </w: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tbl>
      <w:tblPr>
        <w:tblStyle w:val="21"/>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1</w:t>
            </w:r>
          </w:p>
        </w:tc>
        <w:tc>
          <w:tcPr>
            <w:tcW w:w="4630" w:type="dxa"/>
            <w:shd w:val="clear" w:color="auto" w:fill="auto"/>
            <w:vAlign w:val="center"/>
          </w:tcPr>
          <w:p>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2</w:t>
            </w:r>
          </w:p>
        </w:tc>
        <w:tc>
          <w:tcPr>
            <w:tcW w:w="4630" w:type="dxa"/>
            <w:shd w:val="clear" w:color="auto" w:fill="auto"/>
            <w:vAlign w:val="center"/>
          </w:tcPr>
          <w:p>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3</w:t>
            </w:r>
          </w:p>
        </w:tc>
        <w:tc>
          <w:tcPr>
            <w:tcW w:w="4630" w:type="dxa"/>
            <w:shd w:val="clear" w:color="auto" w:fill="auto"/>
            <w:vAlign w:val="center"/>
          </w:tcPr>
          <w:p>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pPr>
        <w:spacing w:line="620" w:lineRule="exact"/>
        <w:rPr>
          <w:b/>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sz w:val="24"/>
        </w:rPr>
      </w:pPr>
      <w:r>
        <w:rPr>
          <w:sz w:val="24"/>
        </w:rPr>
        <w:t>日期</w:t>
      </w:r>
    </w:p>
    <w:p>
      <w:pPr>
        <w:widowControl/>
        <w:jc w:val="left"/>
        <w:rPr>
          <w:b/>
          <w:sz w:val="24"/>
        </w:rPr>
      </w:pPr>
      <w:r>
        <w:rPr>
          <w:rFonts w:hint="eastAsia"/>
          <w:b/>
          <w:sz w:val="24"/>
        </w:rPr>
        <w:t>附件6-2</w:t>
      </w:r>
    </w:p>
    <w:p>
      <w:pPr>
        <w:widowControl/>
        <w:jc w:val="left"/>
        <w:rPr>
          <w:sz w:val="24"/>
        </w:rPr>
      </w:pPr>
    </w:p>
    <w:p>
      <w:pPr>
        <w:widowControl/>
        <w:jc w:val="center"/>
        <w:rPr>
          <w:b/>
          <w:sz w:val="24"/>
        </w:rPr>
      </w:pPr>
      <w:r>
        <w:rPr>
          <w:rFonts w:hint="eastAsia"/>
          <w:b/>
          <w:sz w:val="24"/>
        </w:rPr>
        <w:t>项目人员及岗位安排</w:t>
      </w:r>
    </w:p>
    <w:p>
      <w:pPr>
        <w:widowControl/>
        <w:jc w:val="lef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widowControl/>
        <w:jc w:val="left"/>
        <w:rPr>
          <w:sz w:val="24"/>
        </w:rPr>
      </w:pPr>
    </w:p>
    <w:p>
      <w:pPr>
        <w:widowControl/>
        <w:jc w:val="left"/>
        <w:rPr>
          <w:sz w:val="24"/>
        </w:rPr>
      </w:pPr>
    </w:p>
    <w:tbl>
      <w:tblPr>
        <w:tblStyle w:val="22"/>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b/>
                <w:szCs w:val="21"/>
              </w:rPr>
            </w:pPr>
            <w:r>
              <w:rPr>
                <w:b/>
                <w:szCs w:val="21"/>
              </w:rPr>
              <w:t>序号</w:t>
            </w:r>
          </w:p>
        </w:tc>
        <w:tc>
          <w:tcPr>
            <w:tcW w:w="682" w:type="pct"/>
            <w:vAlign w:val="center"/>
          </w:tcPr>
          <w:p>
            <w:pPr>
              <w:spacing w:line="360" w:lineRule="auto"/>
              <w:jc w:val="center"/>
              <w:rPr>
                <w:b/>
                <w:szCs w:val="21"/>
              </w:rPr>
            </w:pPr>
            <w:r>
              <w:rPr>
                <w:b/>
                <w:szCs w:val="21"/>
              </w:rPr>
              <w:t>岗位名称</w:t>
            </w:r>
          </w:p>
        </w:tc>
        <w:tc>
          <w:tcPr>
            <w:tcW w:w="682" w:type="pct"/>
            <w:vAlign w:val="center"/>
          </w:tcPr>
          <w:p>
            <w:pPr>
              <w:spacing w:line="360" w:lineRule="auto"/>
              <w:jc w:val="center"/>
              <w:rPr>
                <w:b/>
                <w:szCs w:val="21"/>
              </w:rPr>
            </w:pPr>
            <w:r>
              <w:rPr>
                <w:rFonts w:hint="eastAsia"/>
                <w:b/>
                <w:szCs w:val="21"/>
              </w:rPr>
              <w:t>投入</w:t>
            </w:r>
            <w:r>
              <w:rPr>
                <w:b/>
                <w:szCs w:val="21"/>
              </w:rPr>
              <w:t>人数</w:t>
            </w:r>
          </w:p>
        </w:tc>
        <w:tc>
          <w:tcPr>
            <w:tcW w:w="1113" w:type="pct"/>
            <w:vAlign w:val="center"/>
          </w:tcPr>
          <w:p>
            <w:pPr>
              <w:spacing w:line="360" w:lineRule="auto"/>
              <w:jc w:val="center"/>
              <w:rPr>
                <w:b/>
                <w:szCs w:val="21"/>
              </w:rPr>
            </w:pPr>
            <w:r>
              <w:rPr>
                <w:rFonts w:hint="eastAsia"/>
                <w:b/>
                <w:szCs w:val="21"/>
              </w:rPr>
              <w:t>人员情况简介</w:t>
            </w:r>
          </w:p>
        </w:tc>
        <w:tc>
          <w:tcPr>
            <w:tcW w:w="652" w:type="pct"/>
            <w:vAlign w:val="center"/>
          </w:tcPr>
          <w:p>
            <w:pPr>
              <w:spacing w:line="360" w:lineRule="auto"/>
              <w:jc w:val="center"/>
              <w:rPr>
                <w:b/>
                <w:szCs w:val="21"/>
              </w:rPr>
            </w:pPr>
            <w:r>
              <w:rPr>
                <w:rFonts w:hint="eastAsia"/>
                <w:b/>
                <w:szCs w:val="21"/>
              </w:rPr>
              <w:t>是否退休</w:t>
            </w:r>
          </w:p>
        </w:tc>
        <w:tc>
          <w:tcPr>
            <w:tcW w:w="723" w:type="pct"/>
            <w:vAlign w:val="center"/>
          </w:tcPr>
          <w:p>
            <w:pPr>
              <w:spacing w:line="360" w:lineRule="auto"/>
              <w:jc w:val="center"/>
              <w:rPr>
                <w:b/>
                <w:szCs w:val="21"/>
              </w:rPr>
            </w:pPr>
            <w:r>
              <w:rPr>
                <w:b/>
                <w:szCs w:val="21"/>
              </w:rPr>
              <w:t>工作时间</w:t>
            </w:r>
          </w:p>
        </w:tc>
        <w:tc>
          <w:tcPr>
            <w:tcW w:w="723" w:type="pct"/>
            <w:vAlign w:val="center"/>
          </w:tcPr>
          <w:p>
            <w:pPr>
              <w:spacing w:line="36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pPr>
              <w:spacing w:line="360" w:lineRule="auto"/>
              <w:jc w:val="center"/>
              <w:rPr>
                <w:szCs w:val="21"/>
              </w:rPr>
            </w:pPr>
            <w:r>
              <w:rPr>
                <w:rFonts w:hint="eastAsia"/>
                <w:szCs w:val="21"/>
              </w:rPr>
              <w:t>合计人数</w:t>
            </w:r>
          </w:p>
        </w:tc>
        <w:tc>
          <w:tcPr>
            <w:tcW w:w="3892" w:type="pct"/>
            <w:gridSpan w:val="5"/>
            <w:vAlign w:val="center"/>
          </w:tcPr>
          <w:p>
            <w:pPr>
              <w:spacing w:line="360" w:lineRule="auto"/>
              <w:jc w:val="center"/>
              <w:rPr>
                <w:szCs w:val="21"/>
              </w:rPr>
            </w:pPr>
          </w:p>
        </w:tc>
      </w:tr>
    </w:tbl>
    <w:p>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pPr>
        <w:widowControl/>
        <w:jc w:val="left"/>
        <w:rPr>
          <w:sz w:val="24"/>
        </w:rPr>
      </w:pPr>
    </w:p>
    <w:p>
      <w:pPr>
        <w:widowControl/>
        <w:jc w:val="left"/>
        <w:rPr>
          <w:sz w:val="24"/>
        </w:rPr>
      </w:pPr>
    </w:p>
    <w:p>
      <w:pPr>
        <w:widowControl/>
        <w:jc w:val="left"/>
        <w:rPr>
          <w:sz w:val="24"/>
        </w:rPr>
      </w:pPr>
    </w:p>
    <w:p>
      <w:pPr>
        <w:widowControl/>
        <w:jc w:val="left"/>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sz w:val="24"/>
        </w:rPr>
      </w:pPr>
      <w:r>
        <w:rPr>
          <w:sz w:val="24"/>
        </w:rPr>
        <w:t>日期</w:t>
      </w:r>
    </w:p>
    <w:p>
      <w:pPr>
        <w:widowControl/>
        <w:jc w:val="left"/>
        <w:rPr>
          <w:sz w:val="24"/>
        </w:rPr>
      </w:pPr>
    </w:p>
    <w:p>
      <w:pPr>
        <w:spacing w:line="360" w:lineRule="auto"/>
        <w:ind w:right="84" w:firstLine="224" w:firstLineChars="100"/>
        <w:rPr>
          <w:position w:val="-40"/>
          <w:sz w:val="24"/>
        </w:rPr>
      </w:pPr>
      <w:r>
        <w:rPr>
          <w:b/>
          <w:sz w:val="24"/>
        </w:rPr>
        <w:br w:type="page"/>
      </w:r>
    </w:p>
    <w:p>
      <w:pPr>
        <w:spacing w:line="620" w:lineRule="exact"/>
        <w:rPr>
          <w:b/>
          <w:sz w:val="24"/>
        </w:rPr>
      </w:pPr>
      <w:r>
        <w:rPr>
          <w:b/>
          <w:sz w:val="24"/>
        </w:rPr>
        <w:t>附件7</w:t>
      </w:r>
    </w:p>
    <w:p>
      <w:pPr>
        <w:autoSpaceDN w:val="0"/>
        <w:spacing w:line="360" w:lineRule="auto"/>
        <w:jc w:val="center"/>
        <w:rPr>
          <w:b/>
          <w:bCs/>
          <w:sz w:val="24"/>
        </w:rPr>
      </w:pPr>
      <w:r>
        <w:rPr>
          <w:b/>
          <w:sz w:val="24"/>
        </w:rPr>
        <w:t>主要相关项目业绩一览表</w:t>
      </w:r>
    </w:p>
    <w:p>
      <w:pPr>
        <w:spacing w:line="460" w:lineRule="exact"/>
        <w:ind w:left="192"/>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ind w:left="192"/>
        <w:rPr>
          <w:sz w:val="24"/>
        </w:rPr>
      </w:pPr>
    </w:p>
    <w:tbl>
      <w:tblPr>
        <w:tblStyle w:val="21"/>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bl>
    <w:p>
      <w:pPr>
        <w:spacing w:line="560" w:lineRule="exact"/>
        <w:rPr>
          <w:sz w:val="24"/>
        </w:rPr>
      </w:pPr>
      <w:r>
        <w:rPr>
          <w:sz w:val="24"/>
        </w:rPr>
        <w:t>备注：若招标文件第二部分评分因素及评标标准中要求提供业绩的，投标人所列业绩应按其要求将证明材料按顺序附后。</w:t>
      </w:r>
    </w:p>
    <w:p>
      <w:pPr>
        <w:spacing w:line="460" w:lineRule="exact"/>
        <w:rPr>
          <w:b/>
          <w:sz w:val="24"/>
        </w:rPr>
      </w:pPr>
    </w:p>
    <w:p>
      <w:pPr>
        <w:spacing w:line="460" w:lineRule="exact"/>
        <w:rPr>
          <w:b/>
          <w:sz w:val="24"/>
        </w:rPr>
      </w:pPr>
    </w:p>
    <w:p>
      <w:pPr>
        <w:spacing w:line="460" w:lineRule="exact"/>
        <w:rPr>
          <w:b/>
          <w:sz w:val="24"/>
        </w:rPr>
      </w:pPr>
    </w:p>
    <w:p>
      <w:pPr>
        <w:spacing w:line="460" w:lineRule="exact"/>
        <w:rPr>
          <w:b/>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日期</w:t>
      </w:r>
      <w:r>
        <w:rPr>
          <w:b/>
          <w:sz w:val="24"/>
        </w:rPr>
        <w:br w:type="page"/>
      </w:r>
    </w:p>
    <w:p>
      <w:pPr>
        <w:spacing w:line="460" w:lineRule="exact"/>
        <w:rPr>
          <w:b/>
          <w:sz w:val="24"/>
        </w:rPr>
      </w:pPr>
      <w:r>
        <w:rPr>
          <w:b/>
          <w:sz w:val="24"/>
        </w:rPr>
        <w:t>附件8</w:t>
      </w:r>
    </w:p>
    <w:p>
      <w:pPr>
        <w:autoSpaceDN w:val="0"/>
        <w:spacing w:line="360" w:lineRule="auto"/>
        <w:jc w:val="center"/>
        <w:rPr>
          <w:b/>
          <w:bCs/>
          <w:sz w:val="24"/>
        </w:rPr>
      </w:pPr>
      <w:r>
        <w:rPr>
          <w:rFonts w:hint="eastAsia"/>
          <w:b/>
          <w:bCs/>
          <w:sz w:val="24"/>
        </w:rPr>
        <w:t>投标</w:t>
      </w:r>
      <w:r>
        <w:rPr>
          <w:b/>
          <w:bCs/>
          <w:sz w:val="24"/>
        </w:rPr>
        <w:t>代表人授权书</w:t>
      </w:r>
    </w:p>
    <w:p>
      <w:pPr>
        <w:spacing w:line="360" w:lineRule="auto"/>
        <w:rPr>
          <w:sz w:val="24"/>
          <w:szCs w:val="21"/>
        </w:rPr>
      </w:pPr>
    </w:p>
    <w:p>
      <w:pPr>
        <w:spacing w:line="360" w:lineRule="auto"/>
        <w:rPr>
          <w:sz w:val="24"/>
          <w:szCs w:val="21"/>
        </w:rPr>
      </w:pPr>
      <w:r>
        <w:rPr>
          <w:sz w:val="24"/>
          <w:szCs w:val="21"/>
        </w:rPr>
        <w:t>致：天津市政府采购中心</w:t>
      </w:r>
    </w:p>
    <w:p>
      <w:pPr>
        <w:snapToGrid w:val="0"/>
        <w:spacing w:line="360" w:lineRule="auto"/>
        <w:ind w:firstLine="448" w:firstLineChars="200"/>
        <w:rPr>
          <w:sz w:val="24"/>
          <w:szCs w:val="21"/>
        </w:rPr>
      </w:pPr>
      <w:r>
        <w:rPr>
          <w:rFonts w:hint="eastAsia"/>
          <w:sz w:val="24"/>
          <w:szCs w:val="21"/>
        </w:rPr>
        <w:t>我单位</w:t>
      </w:r>
      <w:r>
        <w:rPr>
          <w:sz w:val="24"/>
          <w:szCs w:val="21"/>
        </w:rPr>
        <w:t>授权委托在职职工_______________（姓名，职务）（身份证号码：____________________、联系电话：_______________）作为投标代表人以我方的名义参加贵中心______________________项目（项目编号：_______________）的投标活动，并代表我方全权办理针对上述项目的投标、开标、投标文件澄清、签约等一切具体事务和签署相关文件。</w:t>
      </w:r>
    </w:p>
    <w:p>
      <w:pPr>
        <w:snapToGrid w:val="0"/>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pPr>
        <w:snapToGrid w:val="0"/>
        <w:spacing w:line="360" w:lineRule="auto"/>
        <w:ind w:firstLine="448" w:firstLineChars="200"/>
        <w:rPr>
          <w:sz w:val="24"/>
          <w:szCs w:val="21"/>
        </w:rPr>
      </w:pPr>
      <w:r>
        <w:rPr>
          <w:sz w:val="24"/>
          <w:szCs w:val="21"/>
        </w:rPr>
        <w:t>本授权书至投标有效期结束前始终有效。</w:t>
      </w:r>
    </w:p>
    <w:p>
      <w:pPr>
        <w:snapToGrid w:val="0"/>
        <w:spacing w:line="360" w:lineRule="auto"/>
        <w:ind w:firstLine="448" w:firstLineChars="200"/>
        <w:rPr>
          <w:sz w:val="24"/>
          <w:szCs w:val="21"/>
        </w:rPr>
      </w:pPr>
      <w:r>
        <w:rPr>
          <w:sz w:val="24"/>
          <w:szCs w:val="21"/>
        </w:rPr>
        <w:t>投标代表人无转委托权，特此委托。</w:t>
      </w:r>
    </w:p>
    <w:p>
      <w:pPr>
        <w:spacing w:line="360" w:lineRule="auto"/>
        <w:ind w:firstLine="448" w:firstLineChars="200"/>
        <w:rPr>
          <w:sz w:val="24"/>
        </w:rPr>
      </w:pPr>
    </w:p>
    <w:p>
      <w:pPr>
        <w:spacing w:line="360" w:lineRule="auto"/>
        <w:ind w:firstLine="448" w:firstLineChars="200"/>
        <w:rPr>
          <w:sz w:val="24"/>
        </w:rPr>
      </w:pPr>
    </w:p>
    <w:p>
      <w:pPr>
        <w:spacing w:line="360" w:lineRule="auto"/>
        <w:ind w:firstLine="448" w:firstLineChars="200"/>
        <w:rPr>
          <w:sz w:val="24"/>
        </w:rPr>
      </w:pPr>
    </w:p>
    <w:p>
      <w:pPr>
        <w:spacing w:line="360" w:lineRule="auto"/>
        <w:ind w:firstLine="4704" w:firstLineChars="2100"/>
        <w:rPr>
          <w:sz w:val="24"/>
        </w:rPr>
      </w:pPr>
      <w:r>
        <w:rPr>
          <w:sz w:val="24"/>
        </w:rPr>
        <w:t xml:space="preserve">     年   月   日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sz w:val="24"/>
              </w:rPr>
            </w:pPr>
            <w:r>
              <w:rPr>
                <w:sz w:val="24"/>
              </w:rPr>
              <w:t>投标代表人身份证正面</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tc>
        <w:tc>
          <w:tcPr>
            <w:tcW w:w="4264" w:type="dxa"/>
          </w:tcPr>
          <w:p>
            <w:pPr>
              <w:spacing w:line="360" w:lineRule="auto"/>
              <w:jc w:val="left"/>
              <w:rPr>
                <w:sz w:val="24"/>
              </w:rPr>
            </w:pPr>
            <w:r>
              <w:rPr>
                <w:sz w:val="24"/>
              </w:rPr>
              <w:t>投标代表人身份证背面</w:t>
            </w:r>
          </w:p>
        </w:tc>
      </w:tr>
    </w:tbl>
    <w:p>
      <w:pPr>
        <w:spacing w:line="360" w:lineRule="auto"/>
        <w:ind w:firstLine="4704" w:firstLineChars="2100"/>
        <w:rPr>
          <w:sz w:val="24"/>
        </w:rPr>
      </w:pPr>
    </w:p>
    <w:p>
      <w:pPr>
        <w:spacing w:line="460" w:lineRule="exact"/>
        <w:ind w:right="444"/>
        <w:rPr>
          <w:b/>
          <w:sz w:val="24"/>
        </w:rPr>
      </w:pPr>
      <w:r>
        <w:rPr>
          <w:b/>
          <w:sz w:val="24"/>
        </w:rPr>
        <w:br w:type="page"/>
      </w:r>
      <w:r>
        <w:rPr>
          <w:b/>
          <w:sz w:val="24"/>
        </w:rPr>
        <w:t>附件9</w:t>
      </w:r>
      <w:r>
        <w:rPr>
          <w:rFonts w:hint="eastAsia"/>
          <w:b/>
          <w:sz w:val="24"/>
        </w:rPr>
        <w:t>-1</w:t>
      </w:r>
    </w:p>
    <w:p>
      <w:pPr>
        <w:autoSpaceDE w:val="0"/>
        <w:autoSpaceDN w:val="0"/>
        <w:spacing w:line="480" w:lineRule="auto"/>
        <w:jc w:val="center"/>
        <w:rPr>
          <w:sz w:val="24"/>
          <w:szCs w:val="24"/>
        </w:rPr>
      </w:pPr>
      <w:r>
        <w:rPr>
          <w:b/>
          <w:sz w:val="24"/>
          <w:szCs w:val="24"/>
        </w:rPr>
        <w:t>中小企业声明函（服务）</w:t>
      </w:r>
    </w:p>
    <w:p>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left="641"/>
        <w:jc w:val="left"/>
        <w:rPr>
          <w:sz w:val="24"/>
          <w:szCs w:val="24"/>
        </w:rPr>
      </w:pPr>
      <w:r>
        <w:rPr>
          <w:sz w:val="24"/>
          <w:szCs w:val="24"/>
        </w:rPr>
        <w:t>……</w:t>
      </w:r>
    </w:p>
    <w:p>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32"/>
        </w:rPr>
      </w:pPr>
      <w:r>
        <w:rPr>
          <w:sz w:val="24"/>
          <w:szCs w:val="24"/>
        </w:rPr>
        <w:t>日期：</w:t>
      </w:r>
    </w:p>
    <w:p>
      <w:pPr>
        <w:spacing w:line="360" w:lineRule="auto"/>
        <w:ind w:right="84" w:firstLine="224" w:firstLineChars="100"/>
        <w:rPr>
          <w:b/>
          <w:sz w:val="24"/>
          <w:szCs w:val="24"/>
        </w:rPr>
      </w:pPr>
      <w:r>
        <w:rPr>
          <w:b/>
          <w:sz w:val="24"/>
          <w:szCs w:val="24"/>
        </w:rPr>
        <w:t>注：</w:t>
      </w:r>
    </w:p>
    <w:p>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pPr>
        <w:autoSpaceDN w:val="0"/>
        <w:spacing w:line="360" w:lineRule="auto"/>
        <w:rPr>
          <w:b/>
          <w:sz w:val="24"/>
        </w:rPr>
      </w:pPr>
      <w:r>
        <w:rPr>
          <w:rFonts w:hint="eastAsia"/>
          <w:b/>
          <w:sz w:val="24"/>
        </w:rPr>
        <w:t>附件9-2</w:t>
      </w:r>
    </w:p>
    <w:p>
      <w:pPr>
        <w:autoSpaceDN w:val="0"/>
        <w:spacing w:line="360" w:lineRule="auto"/>
        <w:jc w:val="left"/>
        <w:rPr>
          <w:b/>
          <w:bCs/>
          <w:sz w:val="24"/>
        </w:rPr>
      </w:pPr>
      <w:r>
        <w:rPr>
          <w:rFonts w:hint="eastAsia"/>
          <w:b/>
          <w:kern w:val="0"/>
          <w:sz w:val="24"/>
          <w:szCs w:val="21"/>
        </w:rPr>
        <w:t>若不是残疾人福利性单位，投标文件中可不提供此声明函</w:t>
      </w:r>
    </w:p>
    <w:p>
      <w:pPr>
        <w:autoSpaceDN w:val="0"/>
        <w:spacing w:line="360" w:lineRule="auto"/>
        <w:jc w:val="center"/>
        <w:rPr>
          <w:b/>
          <w:bCs/>
          <w:sz w:val="24"/>
        </w:rPr>
      </w:pPr>
    </w:p>
    <w:p>
      <w:pPr>
        <w:snapToGrid w:val="0"/>
        <w:spacing w:line="360" w:lineRule="auto"/>
        <w:jc w:val="center"/>
        <w:rPr>
          <w:b/>
          <w:bCs/>
          <w:sz w:val="24"/>
        </w:rPr>
      </w:pPr>
      <w:r>
        <w:rPr>
          <w:rFonts w:hint="eastAsia"/>
          <w:b/>
          <w:bCs/>
          <w:sz w:val="24"/>
        </w:rPr>
        <w:t>残疾人福利性单位声明函</w:t>
      </w:r>
    </w:p>
    <w:p>
      <w:pPr>
        <w:snapToGrid w:val="0"/>
        <w:spacing w:line="360" w:lineRule="auto"/>
        <w:ind w:firstLine="448" w:firstLineChars="200"/>
        <w:jc w:val="left"/>
        <w:rPr>
          <w:b/>
          <w:bCs/>
          <w:sz w:val="24"/>
        </w:rPr>
      </w:pPr>
    </w:p>
    <w:p>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pPr>
        <w:snapToGrid w:val="0"/>
        <w:spacing w:line="360" w:lineRule="auto"/>
        <w:ind w:firstLine="448" w:firstLineChars="200"/>
        <w:jc w:val="left"/>
        <w:rPr>
          <w:bCs/>
          <w:sz w:val="24"/>
        </w:rPr>
      </w:pPr>
    </w:p>
    <w:p>
      <w:pPr>
        <w:snapToGrid w:val="0"/>
        <w:spacing w:line="360" w:lineRule="auto"/>
        <w:ind w:firstLine="448" w:firstLineChars="200"/>
        <w:jc w:val="left"/>
        <w:rPr>
          <w:sz w:val="24"/>
          <w:szCs w:val="21"/>
        </w:rPr>
      </w:pPr>
      <w:r>
        <w:rPr>
          <w:rFonts w:hint="eastAsia"/>
          <w:bCs/>
          <w:sz w:val="24"/>
        </w:rPr>
        <w:t xml:space="preserve">               日  期：</w:t>
      </w:r>
    </w:p>
    <w:p>
      <w:pPr>
        <w:snapToGrid w:val="0"/>
        <w:spacing w:line="360" w:lineRule="auto"/>
        <w:ind w:firstLine="448" w:firstLineChars="200"/>
        <w:jc w:val="left"/>
        <w:rPr>
          <w:sz w:val="24"/>
          <w:szCs w:val="21"/>
        </w:rPr>
      </w:pPr>
    </w:p>
    <w:p>
      <w:pPr>
        <w:snapToGrid w:val="0"/>
        <w:spacing w:line="360" w:lineRule="auto"/>
        <w:ind w:firstLine="448" w:firstLineChars="200"/>
        <w:rPr>
          <w:sz w:val="24"/>
          <w:szCs w:val="21"/>
        </w:rPr>
      </w:pPr>
      <w:r>
        <w:rPr>
          <w:sz w:val="24"/>
          <w:szCs w:val="21"/>
        </w:rPr>
        <w:t>注：</w:t>
      </w:r>
    </w:p>
    <w:p>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pPr>
        <w:snapToGrid w:val="0"/>
        <w:spacing w:line="360" w:lineRule="auto"/>
        <w:ind w:firstLine="448" w:firstLineChars="200"/>
        <w:rPr>
          <w:b/>
          <w:sz w:val="24"/>
          <w:szCs w:val="21"/>
        </w:rPr>
      </w:pPr>
      <w:r>
        <w:rPr>
          <w:b/>
          <w:kern w:val="0"/>
          <w:sz w:val="24"/>
          <w:szCs w:val="21"/>
        </w:rPr>
        <w:t>若不是残疾人福利性单位，投标文件中可不提供此声明函。</w:t>
      </w:r>
    </w:p>
    <w:p>
      <w:pPr>
        <w:widowControl/>
        <w:jc w:val="left"/>
        <w:rPr>
          <w:b/>
          <w:sz w:val="24"/>
        </w:rPr>
      </w:pPr>
      <w:r>
        <w:rPr>
          <w:b/>
          <w:sz w:val="24"/>
        </w:rPr>
        <w:br w:type="page"/>
      </w:r>
    </w:p>
    <w:p>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b/>
          <w:sz w:val="24"/>
        </w:rPr>
      </w:pPr>
      <w:r>
        <w:rPr>
          <w:b/>
          <w:sz w:val="24"/>
        </w:rPr>
        <w:t>附件1</w:t>
      </w:r>
      <w:r>
        <w:rPr>
          <w:rFonts w:hint="eastAsia"/>
          <w:b/>
          <w:sz w:val="24"/>
        </w:rPr>
        <w:t>1</w:t>
      </w:r>
    </w:p>
    <w:p>
      <w:pPr>
        <w:spacing w:line="560" w:lineRule="exact"/>
        <w:jc w:val="center"/>
        <w:rPr>
          <w:b/>
          <w:sz w:val="24"/>
        </w:rPr>
      </w:pPr>
      <w:r>
        <w:rPr>
          <w:b/>
          <w:sz w:val="24"/>
        </w:rPr>
        <w:t>管理大纲</w:t>
      </w:r>
    </w:p>
    <w:p>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pPr>
        <w:spacing w:line="560" w:lineRule="exact"/>
        <w:ind w:firstLine="672" w:firstLineChars="300"/>
        <w:jc w:val="left"/>
        <w:rPr>
          <w:sz w:val="24"/>
        </w:rPr>
      </w:pPr>
      <w:r>
        <w:rPr>
          <w:sz w:val="24"/>
        </w:rPr>
        <w:t>投标人将专项服务委托专业公司承担的，应当进行说明。</w:t>
      </w:r>
    </w:p>
    <w:p>
      <w:pPr>
        <w:spacing w:line="560" w:lineRule="exact"/>
        <w:ind w:firstLine="672" w:firstLineChars="300"/>
        <w:jc w:val="left"/>
        <w:rPr>
          <w:sz w:val="24"/>
        </w:rPr>
      </w:pPr>
      <w:r>
        <w:rPr>
          <w:sz w:val="24"/>
        </w:rPr>
        <w:t>投标人认为必需的其他内容。</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360" w:lineRule="auto"/>
        <w:ind w:right="84"/>
        <w:rPr>
          <w:sz w:val="24"/>
        </w:rPr>
      </w:pPr>
      <w:r>
        <w:rPr>
          <w:sz w:val="24"/>
        </w:rPr>
        <w:t>投标人名称：</w:t>
      </w:r>
    </w:p>
    <w:p>
      <w:pPr>
        <w:spacing w:line="360" w:lineRule="auto"/>
        <w:ind w:right="84" w:firstLine="224" w:firstLineChars="100"/>
        <w:rPr>
          <w:sz w:val="24"/>
        </w:rPr>
      </w:pPr>
    </w:p>
    <w:p>
      <w:pPr>
        <w:spacing w:line="360" w:lineRule="auto"/>
        <w:ind w:right="84"/>
        <w:rPr>
          <w:position w:val="-40"/>
          <w:sz w:val="24"/>
        </w:rPr>
      </w:pPr>
      <w:r>
        <w:rPr>
          <w:sz w:val="24"/>
        </w:rPr>
        <w:t xml:space="preserve">日期：  </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pPr>
        <w:spacing w:line="480" w:lineRule="auto"/>
        <w:jc w:val="center"/>
        <w:rPr>
          <w:b/>
          <w:sz w:val="30"/>
        </w:rPr>
      </w:pPr>
      <w:r>
        <w:rPr>
          <w:b/>
          <w:color w:val="000000"/>
          <w:sz w:val="24"/>
        </w:rPr>
        <w:t>项目负责人资格审查表</w:t>
      </w:r>
    </w:p>
    <w:tbl>
      <w:tblPr>
        <w:tblStyle w:val="21"/>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姓  名</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性  别</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年  龄</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职  称</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毕业学校</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毕业时间</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所学专业</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最高学历</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spacing w:val="-12"/>
                <w:position w:val="-36"/>
                <w:sz w:val="24"/>
              </w:rPr>
              <w:t xml:space="preserve">联系电话 </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pPr>
              <w:spacing w:line="360" w:lineRule="auto"/>
              <w:ind w:right="84"/>
              <w:jc w:val="center"/>
              <w:rPr>
                <w:spacing w:val="-28"/>
                <w:position w:val="-36"/>
                <w:sz w:val="24"/>
              </w:rPr>
            </w:pPr>
            <w:r>
              <w:rPr>
                <w:position w:val="-36"/>
                <w:sz w:val="24"/>
              </w:rPr>
              <w:t>所获证书及编号</w:t>
            </w:r>
          </w:p>
        </w:tc>
        <w:tc>
          <w:tcPr>
            <w:tcW w:w="1951" w:type="dxa"/>
            <w:gridSpan w:val="3"/>
          </w:tcPr>
          <w:p>
            <w:pPr>
              <w:spacing w:line="360" w:lineRule="auto"/>
              <w:ind w:right="84"/>
              <w:jc w:val="center"/>
              <w:rPr>
                <w:position w:val="-36"/>
                <w:sz w:val="24"/>
              </w:rPr>
            </w:pPr>
          </w:p>
        </w:tc>
        <w:tc>
          <w:tcPr>
            <w:tcW w:w="3138" w:type="dxa"/>
            <w:gridSpan w:val="4"/>
          </w:tcPr>
          <w:p>
            <w:pPr>
              <w:spacing w:line="560" w:lineRule="exact"/>
              <w:jc w:val="center"/>
              <w:rPr>
                <w:sz w:val="24"/>
              </w:rPr>
            </w:pPr>
            <w:r>
              <w:rPr>
                <w:sz w:val="24"/>
              </w:rPr>
              <w:t>从事物业管理</w:t>
            </w:r>
          </w:p>
          <w:p>
            <w:pPr>
              <w:spacing w:line="360" w:lineRule="auto"/>
              <w:ind w:right="84"/>
              <w:jc w:val="center"/>
              <w:rPr>
                <w:position w:val="-36"/>
                <w:sz w:val="24"/>
              </w:rPr>
            </w:pPr>
            <w:r>
              <w:rPr>
                <w:sz w:val="24"/>
              </w:rPr>
              <w:t>工作年限</w:t>
            </w:r>
          </w:p>
        </w:tc>
        <w:tc>
          <w:tcPr>
            <w:tcW w:w="1472" w:type="dxa"/>
            <w:gridSpan w:val="2"/>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近三年来的主要工作业绩及担任的主要工作经历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地  点</w:t>
            </w:r>
          </w:p>
        </w:tc>
        <w:tc>
          <w:tcPr>
            <w:tcW w:w="1445" w:type="dxa"/>
            <w:gridSpan w:val="2"/>
          </w:tcPr>
          <w:p>
            <w:pPr>
              <w:spacing w:line="360" w:lineRule="auto"/>
              <w:ind w:right="84"/>
              <w:jc w:val="center"/>
              <w:rPr>
                <w:position w:val="-36"/>
                <w:sz w:val="24"/>
              </w:rPr>
            </w:pPr>
            <w:r>
              <w:rPr>
                <w:position w:val="-36"/>
                <w:sz w:val="24"/>
              </w:rPr>
              <w:t>单  位</w:t>
            </w:r>
          </w:p>
        </w:tc>
        <w:tc>
          <w:tcPr>
            <w:tcW w:w="944" w:type="dxa"/>
            <w:gridSpan w:val="2"/>
          </w:tcPr>
          <w:p>
            <w:pPr>
              <w:spacing w:line="360" w:lineRule="auto"/>
              <w:ind w:right="84"/>
              <w:jc w:val="center"/>
              <w:rPr>
                <w:position w:val="-36"/>
                <w:sz w:val="24"/>
              </w:rPr>
            </w:pPr>
            <w:r>
              <w:rPr>
                <w:position w:val="-36"/>
                <w:sz w:val="24"/>
              </w:rPr>
              <w:t>职 务</w:t>
            </w:r>
          </w:p>
        </w:tc>
        <w:tc>
          <w:tcPr>
            <w:tcW w:w="4172" w:type="dxa"/>
            <w:gridSpan w:val="5"/>
          </w:tcPr>
          <w:p>
            <w:pPr>
              <w:spacing w:line="360" w:lineRule="auto"/>
              <w:ind w:right="84"/>
              <w:jc w:val="center"/>
              <w:rPr>
                <w:position w:val="-36"/>
                <w:sz w:val="24"/>
              </w:rPr>
            </w:pPr>
            <w:r>
              <w:rPr>
                <w:position w:val="-36"/>
                <w:sz w:val="24"/>
              </w:rPr>
              <w:t>主 要 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Pr>
          <w:p>
            <w:pPr>
              <w:spacing w:line="360" w:lineRule="auto"/>
              <w:ind w:right="84"/>
              <w:rPr>
                <w:position w:val="-36"/>
                <w:sz w:val="24"/>
              </w:rPr>
            </w:pPr>
          </w:p>
        </w:tc>
        <w:tc>
          <w:tcPr>
            <w:tcW w:w="1445" w:type="dxa"/>
            <w:gridSpan w:val="2"/>
          </w:tcPr>
          <w:p>
            <w:pPr>
              <w:spacing w:line="360" w:lineRule="auto"/>
              <w:ind w:right="84"/>
              <w:rPr>
                <w:position w:val="-36"/>
                <w:sz w:val="24"/>
              </w:rPr>
            </w:pPr>
          </w:p>
        </w:tc>
        <w:tc>
          <w:tcPr>
            <w:tcW w:w="944" w:type="dxa"/>
            <w:gridSpan w:val="2"/>
          </w:tcPr>
          <w:p>
            <w:pPr>
              <w:spacing w:line="360" w:lineRule="auto"/>
              <w:ind w:right="84"/>
              <w:rPr>
                <w:position w:val="-36"/>
                <w:sz w:val="24"/>
              </w:rPr>
            </w:pPr>
          </w:p>
        </w:tc>
        <w:tc>
          <w:tcPr>
            <w:tcW w:w="4172" w:type="dxa"/>
            <w:gridSpan w:val="5"/>
          </w:tcPr>
          <w:p>
            <w:pPr>
              <w:spacing w:line="360" w:lineRule="auto"/>
              <w:ind w:right="84"/>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曾担任负责人的项目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委托单位</w:t>
            </w:r>
          </w:p>
        </w:tc>
        <w:tc>
          <w:tcPr>
            <w:tcW w:w="2389" w:type="dxa"/>
            <w:gridSpan w:val="4"/>
          </w:tcPr>
          <w:p>
            <w:pPr>
              <w:spacing w:line="360" w:lineRule="auto"/>
              <w:ind w:right="84"/>
              <w:jc w:val="center"/>
              <w:rPr>
                <w:position w:val="-36"/>
                <w:sz w:val="24"/>
              </w:rPr>
            </w:pPr>
            <w:r>
              <w:rPr>
                <w:position w:val="-36"/>
                <w:sz w:val="24"/>
              </w:rPr>
              <w:t>项目名称</w:t>
            </w:r>
          </w:p>
        </w:tc>
        <w:tc>
          <w:tcPr>
            <w:tcW w:w="1351" w:type="dxa"/>
          </w:tcPr>
          <w:p>
            <w:pPr>
              <w:spacing w:line="360" w:lineRule="auto"/>
              <w:ind w:right="84"/>
              <w:jc w:val="center"/>
              <w:rPr>
                <w:position w:val="-36"/>
                <w:sz w:val="24"/>
              </w:rPr>
            </w:pPr>
            <w:r>
              <w:rPr>
                <w:position w:val="-36"/>
                <w:sz w:val="24"/>
              </w:rPr>
              <w:t>项目规模</w:t>
            </w:r>
          </w:p>
        </w:tc>
        <w:tc>
          <w:tcPr>
            <w:tcW w:w="1349" w:type="dxa"/>
            <w:gridSpan w:val="2"/>
          </w:tcPr>
          <w:p>
            <w:pPr>
              <w:spacing w:line="360" w:lineRule="auto"/>
              <w:ind w:right="84"/>
              <w:jc w:val="center"/>
              <w:rPr>
                <w:position w:val="-36"/>
                <w:sz w:val="24"/>
              </w:rPr>
            </w:pPr>
            <w:r>
              <w:rPr>
                <w:position w:val="-36"/>
                <w:sz w:val="24"/>
              </w:rPr>
              <w:t>项目类型</w:t>
            </w:r>
          </w:p>
        </w:tc>
        <w:tc>
          <w:tcPr>
            <w:tcW w:w="1472" w:type="dxa"/>
            <w:gridSpan w:val="2"/>
          </w:tcPr>
          <w:p>
            <w:pPr>
              <w:spacing w:line="360" w:lineRule="auto"/>
              <w:ind w:right="84"/>
              <w:jc w:val="center"/>
              <w:rPr>
                <w:position w:val="-36"/>
                <w:sz w:val="24"/>
              </w:rPr>
            </w:pPr>
            <w:r>
              <w:rPr>
                <w:position w:val="-3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Borders>
              <w:bottom w:val="single" w:color="auto" w:sz="4" w:space="0"/>
            </w:tcBorders>
          </w:tcPr>
          <w:p>
            <w:pPr>
              <w:spacing w:line="360" w:lineRule="auto"/>
              <w:ind w:right="84"/>
              <w:rPr>
                <w:position w:val="-36"/>
                <w:sz w:val="24"/>
              </w:rPr>
            </w:pPr>
          </w:p>
        </w:tc>
        <w:tc>
          <w:tcPr>
            <w:tcW w:w="2389" w:type="dxa"/>
            <w:gridSpan w:val="4"/>
            <w:tcBorders>
              <w:bottom w:val="single" w:color="auto" w:sz="4" w:space="0"/>
            </w:tcBorders>
          </w:tcPr>
          <w:p>
            <w:pPr>
              <w:spacing w:line="360" w:lineRule="auto"/>
              <w:ind w:right="84"/>
              <w:rPr>
                <w:position w:val="-36"/>
                <w:sz w:val="24"/>
              </w:rPr>
            </w:pPr>
          </w:p>
        </w:tc>
        <w:tc>
          <w:tcPr>
            <w:tcW w:w="1351" w:type="dxa"/>
            <w:tcBorders>
              <w:bottom w:val="single" w:color="auto" w:sz="4" w:space="0"/>
            </w:tcBorders>
          </w:tcPr>
          <w:p>
            <w:pPr>
              <w:spacing w:line="360" w:lineRule="auto"/>
              <w:ind w:right="84"/>
              <w:rPr>
                <w:position w:val="-36"/>
                <w:sz w:val="24"/>
              </w:rPr>
            </w:pPr>
          </w:p>
        </w:tc>
        <w:tc>
          <w:tcPr>
            <w:tcW w:w="1349" w:type="dxa"/>
            <w:gridSpan w:val="2"/>
            <w:tcBorders>
              <w:bottom w:val="single" w:color="auto" w:sz="4" w:space="0"/>
            </w:tcBorders>
          </w:tcPr>
          <w:p>
            <w:pPr>
              <w:spacing w:line="360" w:lineRule="auto"/>
              <w:ind w:right="84"/>
              <w:rPr>
                <w:position w:val="-36"/>
                <w:sz w:val="24"/>
              </w:rPr>
            </w:pPr>
          </w:p>
        </w:tc>
        <w:tc>
          <w:tcPr>
            <w:tcW w:w="1472" w:type="dxa"/>
            <w:gridSpan w:val="2"/>
            <w:tcBorders>
              <w:bottom w:val="single" w:color="auto" w:sz="4" w:space="0"/>
            </w:tcBorders>
          </w:tcPr>
          <w:p>
            <w:pPr>
              <w:spacing w:line="360" w:lineRule="auto"/>
              <w:ind w:right="84"/>
              <w:rPr>
                <w:position w:val="-36"/>
                <w:sz w:val="24"/>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pPr>
        <w:spacing w:line="360" w:lineRule="auto"/>
        <w:ind w:right="84"/>
        <w:jc w:val="center"/>
        <w:rPr>
          <w:b/>
          <w:sz w:val="24"/>
          <w:szCs w:val="24"/>
        </w:rPr>
      </w:pPr>
      <w:r>
        <w:rPr>
          <w:b/>
          <w:position w:val="-40"/>
          <w:sz w:val="24"/>
          <w:szCs w:val="24"/>
        </w:rPr>
        <w:t>拟在本项目使用的主要设备一览表</w:t>
      </w:r>
    </w:p>
    <w:tbl>
      <w:tblPr>
        <w:tblStyle w:val="21"/>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ind w:right="84"/>
              <w:jc w:val="center"/>
              <w:rPr>
                <w:position w:val="-32"/>
                <w:sz w:val="24"/>
              </w:rPr>
            </w:pPr>
            <w:r>
              <w:rPr>
                <w:position w:val="-32"/>
                <w:sz w:val="24"/>
              </w:rPr>
              <w:t>序 号</w:t>
            </w:r>
          </w:p>
        </w:tc>
        <w:tc>
          <w:tcPr>
            <w:tcW w:w="2520" w:type="dxa"/>
            <w:vAlign w:val="center"/>
          </w:tcPr>
          <w:p>
            <w:pPr>
              <w:spacing w:line="360" w:lineRule="auto"/>
              <w:ind w:right="84"/>
              <w:jc w:val="center"/>
              <w:rPr>
                <w:position w:val="-32"/>
                <w:sz w:val="24"/>
              </w:rPr>
            </w:pPr>
            <w:r>
              <w:rPr>
                <w:position w:val="-32"/>
                <w:sz w:val="24"/>
              </w:rPr>
              <w:t>主要设备名称</w:t>
            </w:r>
          </w:p>
        </w:tc>
        <w:tc>
          <w:tcPr>
            <w:tcW w:w="1441" w:type="dxa"/>
            <w:vAlign w:val="center"/>
          </w:tcPr>
          <w:p>
            <w:pPr>
              <w:spacing w:line="360" w:lineRule="auto"/>
              <w:ind w:right="84"/>
              <w:jc w:val="center"/>
              <w:rPr>
                <w:position w:val="-32"/>
                <w:sz w:val="24"/>
              </w:rPr>
            </w:pPr>
            <w:r>
              <w:rPr>
                <w:position w:val="-32"/>
                <w:sz w:val="24"/>
              </w:rPr>
              <w:t>规格型号</w:t>
            </w:r>
          </w:p>
        </w:tc>
        <w:tc>
          <w:tcPr>
            <w:tcW w:w="1439" w:type="dxa"/>
            <w:vAlign w:val="center"/>
          </w:tcPr>
          <w:p>
            <w:pPr>
              <w:spacing w:line="360" w:lineRule="auto"/>
              <w:ind w:right="84"/>
              <w:jc w:val="center"/>
              <w:rPr>
                <w:position w:val="-32"/>
                <w:sz w:val="24"/>
              </w:rPr>
            </w:pPr>
            <w:r>
              <w:rPr>
                <w:position w:val="-32"/>
                <w:sz w:val="24"/>
              </w:rPr>
              <w:t>购入时间</w:t>
            </w:r>
          </w:p>
        </w:tc>
        <w:tc>
          <w:tcPr>
            <w:tcW w:w="900" w:type="dxa"/>
            <w:vAlign w:val="center"/>
          </w:tcPr>
          <w:p>
            <w:pPr>
              <w:spacing w:line="360" w:lineRule="auto"/>
              <w:ind w:right="84"/>
              <w:jc w:val="center"/>
              <w:rPr>
                <w:position w:val="-32"/>
                <w:sz w:val="24"/>
              </w:rPr>
            </w:pPr>
            <w:r>
              <w:rPr>
                <w:position w:val="-32"/>
                <w:sz w:val="24"/>
              </w:rPr>
              <w:t>数 量</w:t>
            </w:r>
          </w:p>
        </w:tc>
        <w:tc>
          <w:tcPr>
            <w:tcW w:w="1404" w:type="dxa"/>
            <w:vAlign w:val="center"/>
          </w:tcPr>
          <w:p>
            <w:pPr>
              <w:spacing w:line="360" w:lineRule="auto"/>
              <w:ind w:right="84"/>
              <w:jc w:val="center"/>
              <w:rPr>
                <w:position w:val="-32"/>
                <w:sz w:val="24"/>
              </w:rPr>
            </w:pPr>
            <w:r>
              <w:rPr>
                <w:position w:val="-3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pPr>
        <w:tabs>
          <w:tab w:val="left" w:pos="240"/>
        </w:tabs>
        <w:jc w:val="center"/>
        <w:rPr>
          <w:b/>
          <w:sz w:val="24"/>
          <w:szCs w:val="24"/>
        </w:rPr>
      </w:pPr>
      <w:r>
        <w:rPr>
          <w:b/>
          <w:sz w:val="24"/>
          <w:szCs w:val="24"/>
        </w:rPr>
        <w:t>采购人须向供应商提供的条件</w:t>
      </w:r>
    </w:p>
    <w:p>
      <w:pPr>
        <w:tabs>
          <w:tab w:val="left" w:pos="240"/>
        </w:tabs>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pPr>
              <w:tabs>
                <w:tab w:val="left" w:pos="240"/>
              </w:tabs>
              <w:jc w:val="center"/>
              <w:rPr>
                <w:position w:val="-50"/>
                <w:sz w:val="24"/>
              </w:rPr>
            </w:pPr>
            <w:r>
              <w:rPr>
                <w:position w:val="-50"/>
                <w:sz w:val="24"/>
              </w:rPr>
              <w:t>序 号</w:t>
            </w:r>
          </w:p>
        </w:tc>
        <w:tc>
          <w:tcPr>
            <w:tcW w:w="1890" w:type="dxa"/>
            <w:tcBorders>
              <w:bottom w:val="single" w:color="auto" w:sz="4" w:space="0"/>
            </w:tcBorders>
          </w:tcPr>
          <w:p>
            <w:pPr>
              <w:tabs>
                <w:tab w:val="left" w:pos="240"/>
              </w:tabs>
              <w:jc w:val="center"/>
              <w:rPr>
                <w:position w:val="-32"/>
                <w:sz w:val="24"/>
              </w:rPr>
            </w:pPr>
            <w:r>
              <w:rPr>
                <w:position w:val="-32"/>
                <w:sz w:val="24"/>
              </w:rPr>
              <w:t>设施或设备</w:t>
            </w:r>
          </w:p>
          <w:p>
            <w:pPr>
              <w:tabs>
                <w:tab w:val="left" w:pos="240"/>
              </w:tabs>
              <w:jc w:val="center"/>
              <w:rPr>
                <w:sz w:val="24"/>
              </w:rPr>
            </w:pPr>
            <w:r>
              <w:rPr>
                <w:position w:val="-32"/>
                <w:sz w:val="24"/>
              </w:rPr>
              <w:t>名  称</w:t>
            </w:r>
          </w:p>
        </w:tc>
        <w:tc>
          <w:tcPr>
            <w:tcW w:w="975" w:type="dxa"/>
            <w:tcBorders>
              <w:bottom w:val="single" w:color="auto" w:sz="4" w:space="0"/>
            </w:tcBorders>
          </w:tcPr>
          <w:p>
            <w:pPr>
              <w:tabs>
                <w:tab w:val="left" w:pos="240"/>
              </w:tabs>
              <w:jc w:val="center"/>
              <w:rPr>
                <w:position w:val="-50"/>
                <w:sz w:val="24"/>
              </w:rPr>
            </w:pPr>
            <w:r>
              <w:rPr>
                <w:position w:val="-50"/>
                <w:sz w:val="24"/>
              </w:rPr>
              <w:t>单 位</w:t>
            </w:r>
          </w:p>
        </w:tc>
        <w:tc>
          <w:tcPr>
            <w:tcW w:w="996" w:type="dxa"/>
            <w:tcBorders>
              <w:bottom w:val="single" w:color="auto" w:sz="4" w:space="0"/>
            </w:tcBorders>
          </w:tcPr>
          <w:p>
            <w:pPr>
              <w:tabs>
                <w:tab w:val="left" w:pos="240"/>
              </w:tabs>
              <w:jc w:val="center"/>
              <w:rPr>
                <w:position w:val="-50"/>
                <w:sz w:val="24"/>
              </w:rPr>
            </w:pPr>
            <w:r>
              <w:rPr>
                <w:position w:val="-50"/>
                <w:sz w:val="24"/>
              </w:rPr>
              <w:t>数 量</w:t>
            </w:r>
          </w:p>
        </w:tc>
        <w:tc>
          <w:tcPr>
            <w:tcW w:w="1494" w:type="dxa"/>
            <w:tcBorders>
              <w:bottom w:val="single" w:color="auto" w:sz="4" w:space="0"/>
            </w:tcBorders>
          </w:tcPr>
          <w:p>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pPr>
              <w:tabs>
                <w:tab w:val="left" w:pos="240"/>
              </w:tabs>
              <w:jc w:val="center"/>
              <w:rPr>
                <w:position w:val="-50"/>
                <w:sz w:val="24"/>
              </w:rPr>
            </w:pPr>
            <w:r>
              <w:rPr>
                <w:position w:val="-50"/>
                <w:sz w:val="24"/>
              </w:rPr>
              <w:t xml:space="preserve">如有偿提供的说明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tc>
        <w:tc>
          <w:tcPr>
            <w:tcW w:w="1890" w:type="dxa"/>
          </w:tcPr>
          <w:p>
            <w:pPr>
              <w:tabs>
                <w:tab w:val="left" w:pos="240"/>
              </w:tabs>
            </w:pPr>
          </w:p>
        </w:tc>
        <w:tc>
          <w:tcPr>
            <w:tcW w:w="975" w:type="dxa"/>
          </w:tcPr>
          <w:p>
            <w:pPr>
              <w:tabs>
                <w:tab w:val="left" w:pos="240"/>
              </w:tabs>
            </w:pPr>
          </w:p>
        </w:tc>
        <w:tc>
          <w:tcPr>
            <w:tcW w:w="996" w:type="dxa"/>
          </w:tcPr>
          <w:p>
            <w:pPr>
              <w:tabs>
                <w:tab w:val="left" w:pos="240"/>
              </w:tabs>
            </w:pPr>
          </w:p>
        </w:tc>
        <w:tc>
          <w:tcPr>
            <w:tcW w:w="1494" w:type="dxa"/>
          </w:tcPr>
          <w:p>
            <w:pPr>
              <w:tabs>
                <w:tab w:val="left" w:pos="240"/>
              </w:tabs>
            </w:pPr>
          </w:p>
        </w:tc>
        <w:tc>
          <w:tcPr>
            <w:tcW w:w="2409" w:type="dxa"/>
          </w:tcPr>
          <w:p>
            <w:pPr>
              <w:tabs>
                <w:tab w:val="left" w:pos="24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pPr>
              <w:pStyle w:val="19"/>
            </w:pPr>
            <w:r>
              <w:t>备注：凡需采购人提供的设备、房屋、通讯及其他办公设施，应注明免费提供或不免费提供，如有偿提供，采购人承担多少，供应商承担多少，本表应详细列清。</w:t>
            </w:r>
          </w:p>
          <w:p>
            <w:pPr>
              <w:tabs>
                <w:tab w:val="left" w:pos="240"/>
              </w:tabs>
            </w:pPr>
          </w:p>
        </w:tc>
      </w:tr>
    </w:tbl>
    <w:p>
      <w:pPr>
        <w:tabs>
          <w:tab w:val="left" w:pos="240"/>
          <w:tab w:val="left" w:pos="7665"/>
        </w:tabs>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rPr>
      </w:pPr>
      <w:r>
        <w:rPr>
          <w:b/>
          <w:sz w:val="24"/>
        </w:rPr>
        <w:br w:type="page"/>
      </w:r>
    </w:p>
    <w:p>
      <w:pPr>
        <w:tabs>
          <w:tab w:val="left" w:pos="360"/>
        </w:tabs>
        <w:spacing w:line="360" w:lineRule="auto"/>
        <w:ind w:firstLine="448" w:firstLineChars="200"/>
        <w:rPr>
          <w:b/>
          <w:sz w:val="24"/>
        </w:rPr>
      </w:pPr>
      <w:r>
        <w:rPr>
          <w:b/>
          <w:sz w:val="24"/>
        </w:rPr>
        <w:t>附件1</w:t>
      </w:r>
      <w:r>
        <w:rPr>
          <w:rFonts w:hint="eastAsia"/>
          <w:b/>
          <w:sz w:val="24"/>
        </w:rPr>
        <w:t>3</w:t>
      </w:r>
    </w:p>
    <w:p>
      <w:pPr>
        <w:tabs>
          <w:tab w:val="left" w:pos="360"/>
        </w:tabs>
        <w:spacing w:line="360" w:lineRule="auto"/>
        <w:ind w:firstLine="448" w:firstLineChars="200"/>
        <w:rPr>
          <w:b/>
          <w:sz w:val="24"/>
        </w:rPr>
      </w:pPr>
    </w:p>
    <w:p>
      <w:pPr>
        <w:tabs>
          <w:tab w:val="left" w:pos="360"/>
        </w:tabs>
        <w:spacing w:line="360" w:lineRule="auto"/>
        <w:jc w:val="center"/>
        <w:rPr>
          <w:b/>
          <w:bCs/>
          <w:sz w:val="24"/>
        </w:rPr>
      </w:pPr>
      <w:r>
        <w:rPr>
          <w:rFonts w:hint="eastAsia"/>
          <w:b/>
          <w:bCs/>
          <w:sz w:val="24"/>
        </w:rPr>
        <w:t>书面</w:t>
      </w:r>
      <w:r>
        <w:rPr>
          <w:b/>
          <w:bCs/>
          <w:sz w:val="24"/>
        </w:rPr>
        <w:t>声明</w:t>
      </w:r>
    </w:p>
    <w:p>
      <w:pPr>
        <w:pStyle w:val="32"/>
        <w:tabs>
          <w:tab w:val="left" w:pos="360"/>
        </w:tabs>
        <w:spacing w:line="360" w:lineRule="auto"/>
        <w:ind w:firstLine="446"/>
        <w:rPr>
          <w:sz w:val="24"/>
        </w:rPr>
      </w:pPr>
    </w:p>
    <w:p>
      <w:pPr>
        <w:pStyle w:val="32"/>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pPr>
        <w:pStyle w:val="32"/>
        <w:tabs>
          <w:tab w:val="left" w:pos="360"/>
        </w:tabs>
        <w:spacing w:line="360" w:lineRule="auto"/>
        <w:ind w:firstLine="446"/>
        <w:rPr>
          <w:sz w:val="24"/>
        </w:rPr>
      </w:pPr>
      <w:r>
        <w:rPr>
          <w:rFonts w:hint="eastAsia"/>
          <w:sz w:val="24"/>
        </w:rPr>
        <w:t>我单位具备良好的商业信誉和健全的财务会计制度，依法缴纳税收和社会保障资金。</w:t>
      </w:r>
    </w:p>
    <w:p>
      <w:pPr>
        <w:pStyle w:val="32"/>
        <w:tabs>
          <w:tab w:val="left" w:pos="360"/>
        </w:tabs>
        <w:spacing w:line="360" w:lineRule="auto"/>
        <w:ind w:firstLine="446"/>
        <w:rPr>
          <w:sz w:val="24"/>
        </w:rPr>
      </w:pPr>
    </w:p>
    <w:p>
      <w:pPr>
        <w:pStyle w:val="32"/>
        <w:tabs>
          <w:tab w:val="left" w:pos="360"/>
        </w:tabs>
        <w:spacing w:line="360" w:lineRule="auto"/>
        <w:ind w:firstLine="446"/>
        <w:rPr>
          <w:sz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autoSpaceDE w:val="0"/>
        <w:autoSpaceDN w:val="0"/>
        <w:spacing w:line="500" w:lineRule="exact"/>
        <w:ind w:left="3840"/>
        <w:jc w:val="left"/>
        <w:rPr>
          <w:sz w:val="24"/>
          <w:szCs w:val="24"/>
        </w:rPr>
      </w:pPr>
    </w:p>
    <w:p>
      <w:pPr>
        <w:pStyle w:val="32"/>
        <w:tabs>
          <w:tab w:val="left" w:pos="360"/>
        </w:tabs>
        <w:spacing w:line="360" w:lineRule="auto"/>
        <w:ind w:firstLine="0" w:firstLineChars="0"/>
        <w:rPr>
          <w:sz w:val="24"/>
          <w:u w:val="single"/>
        </w:rPr>
      </w:pPr>
      <w:r>
        <w:rPr>
          <w:rFonts w:hint="eastAsia"/>
          <w:sz w:val="24"/>
          <w:u w:val="single"/>
        </w:rPr>
        <w:t xml:space="preserve">                                                                     </w:t>
      </w:r>
    </w:p>
    <w:p>
      <w:pPr>
        <w:pStyle w:val="32"/>
        <w:tabs>
          <w:tab w:val="left" w:pos="360"/>
        </w:tabs>
        <w:spacing w:line="360" w:lineRule="auto"/>
        <w:ind w:firstLine="446"/>
        <w:rPr>
          <w:sz w:val="24"/>
        </w:rPr>
      </w:pPr>
    </w:p>
    <w:p>
      <w:pPr>
        <w:pStyle w:val="32"/>
        <w:spacing w:line="360" w:lineRule="auto"/>
        <w:ind w:firstLine="0" w:firstLineChars="0"/>
        <w:jc w:val="center"/>
        <w:rPr>
          <w:b/>
          <w:sz w:val="24"/>
        </w:rPr>
      </w:pPr>
    </w:p>
    <w:p>
      <w:pPr>
        <w:pStyle w:val="32"/>
        <w:spacing w:line="360" w:lineRule="auto"/>
        <w:ind w:firstLine="0" w:firstLineChars="0"/>
        <w:jc w:val="center"/>
        <w:rPr>
          <w:b/>
          <w:sz w:val="24"/>
        </w:rPr>
      </w:pPr>
    </w:p>
    <w:p>
      <w:pPr>
        <w:pStyle w:val="32"/>
        <w:spacing w:line="360" w:lineRule="auto"/>
        <w:ind w:firstLine="0" w:firstLineChars="0"/>
        <w:jc w:val="center"/>
        <w:rPr>
          <w:b/>
          <w:sz w:val="24"/>
        </w:rPr>
      </w:pPr>
      <w:r>
        <w:rPr>
          <w:rFonts w:hint="eastAsia"/>
          <w:b/>
          <w:sz w:val="24"/>
        </w:rPr>
        <w:t>证明材料</w:t>
      </w:r>
    </w:p>
    <w:p>
      <w:pPr>
        <w:pStyle w:val="32"/>
        <w:tabs>
          <w:tab w:val="left" w:pos="360"/>
        </w:tabs>
        <w:spacing w:line="360" w:lineRule="auto"/>
        <w:ind w:firstLine="446"/>
        <w:rPr>
          <w:sz w:val="24"/>
        </w:rPr>
      </w:pPr>
    </w:p>
    <w:p>
      <w:pPr>
        <w:pStyle w:val="32"/>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pPr>
        <w:pStyle w:val="32"/>
        <w:tabs>
          <w:tab w:val="left" w:pos="360"/>
        </w:tabs>
        <w:spacing w:line="360" w:lineRule="auto"/>
        <w:ind w:firstLine="446"/>
        <w:rPr>
          <w:sz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b/>
          <w:sz w:val="24"/>
        </w:rPr>
      </w:pPr>
      <w:r>
        <w:rPr>
          <w:sz w:val="24"/>
          <w:szCs w:val="24"/>
        </w:rPr>
        <w:t>日期：</w:t>
      </w:r>
    </w:p>
    <w:p>
      <w:pPr>
        <w:widowControl/>
        <w:jc w:val="left"/>
        <w:rPr>
          <w:b/>
          <w:sz w:val="24"/>
        </w:rPr>
      </w:pPr>
      <w:r>
        <w:rPr>
          <w:b/>
          <w:sz w:val="24"/>
        </w:rPr>
        <w:br w:type="page"/>
      </w:r>
    </w:p>
    <w:p>
      <w:pPr>
        <w:spacing w:line="560" w:lineRule="exact"/>
        <w:jc w:val="left"/>
        <w:rPr>
          <w:b/>
          <w:sz w:val="24"/>
        </w:rPr>
      </w:pPr>
      <w:r>
        <w:rPr>
          <w:b/>
          <w:sz w:val="24"/>
        </w:rPr>
        <w:t>附件1</w:t>
      </w:r>
      <w:r>
        <w:rPr>
          <w:rFonts w:hint="eastAsia"/>
          <w:b/>
          <w:sz w:val="24"/>
        </w:rPr>
        <w:t>4</w:t>
      </w:r>
      <w:r>
        <w:rPr>
          <w:b/>
          <w:sz w:val="24"/>
        </w:rPr>
        <w:t>：投标人认为需要提供的其他资料</w:t>
      </w:r>
    </w:p>
    <w:p>
      <w:pPr>
        <w:autoSpaceDE w:val="0"/>
        <w:autoSpaceDN w:val="0"/>
        <w:adjustRightInd w:val="0"/>
        <w:spacing w:line="560" w:lineRule="exact"/>
        <w:outlineLvl w:val="0"/>
        <w:rPr>
          <w:b/>
          <w:sz w:val="24"/>
        </w:rPr>
      </w:pPr>
    </w:p>
    <w:p>
      <w:pPr>
        <w:tabs>
          <w:tab w:val="left" w:pos="412"/>
          <w:tab w:val="left" w:pos="618"/>
        </w:tabs>
        <w:spacing w:line="520" w:lineRule="exact"/>
        <w:jc w:val="center"/>
        <w:rPr>
          <w:sz w:val="24"/>
          <w:szCs w:val="21"/>
        </w:rPr>
      </w:pPr>
      <w:bookmarkStart w:id="9" w:name="_GoBack"/>
      <w:bookmarkEnd w:id="9"/>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
    <w:altName w:val="等线"/>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altName w:val="等线"/>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b/>
      </w:rPr>
      <w:fldChar w:fldCharType="begin"/>
    </w:r>
    <w:r>
      <w:rPr>
        <w:b/>
      </w:rPr>
      <w:instrText xml:space="preserve">PAGE  \* Arabic  \* MERGEFORMAT</w:instrText>
    </w:r>
    <w:r>
      <w:rPr>
        <w:b/>
      </w:rPr>
      <w:fldChar w:fldCharType="separate"/>
    </w:r>
    <w:r>
      <w:rPr>
        <w:b/>
        <w:lang w:val="zh-CN"/>
      </w:rPr>
      <w:t>10</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4C8"/>
    <w:rsid w:val="00001FD1"/>
    <w:rsid w:val="00005A05"/>
    <w:rsid w:val="00006243"/>
    <w:rsid w:val="00006501"/>
    <w:rsid w:val="00007F41"/>
    <w:rsid w:val="00010DCF"/>
    <w:rsid w:val="000117B3"/>
    <w:rsid w:val="00011B73"/>
    <w:rsid w:val="00013068"/>
    <w:rsid w:val="00013701"/>
    <w:rsid w:val="000140B4"/>
    <w:rsid w:val="00017C2D"/>
    <w:rsid w:val="00020E27"/>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FFA"/>
    <w:rsid w:val="000E50F9"/>
    <w:rsid w:val="000E5380"/>
    <w:rsid w:val="000E660F"/>
    <w:rsid w:val="000E69C0"/>
    <w:rsid w:val="000E6A7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65C6"/>
    <w:rsid w:val="00121CDE"/>
    <w:rsid w:val="00122667"/>
    <w:rsid w:val="00123BF8"/>
    <w:rsid w:val="001256ED"/>
    <w:rsid w:val="0012609D"/>
    <w:rsid w:val="00126378"/>
    <w:rsid w:val="001307C5"/>
    <w:rsid w:val="00130AD2"/>
    <w:rsid w:val="00135039"/>
    <w:rsid w:val="00136D2C"/>
    <w:rsid w:val="00136F51"/>
    <w:rsid w:val="00137E70"/>
    <w:rsid w:val="001411F4"/>
    <w:rsid w:val="00141664"/>
    <w:rsid w:val="00143B4D"/>
    <w:rsid w:val="00143EB8"/>
    <w:rsid w:val="0014400B"/>
    <w:rsid w:val="00145FEE"/>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E30AF"/>
    <w:rsid w:val="001E310C"/>
    <w:rsid w:val="001E3AAF"/>
    <w:rsid w:val="001E3CB7"/>
    <w:rsid w:val="001F0C14"/>
    <w:rsid w:val="001F1E90"/>
    <w:rsid w:val="001F2867"/>
    <w:rsid w:val="001F29C1"/>
    <w:rsid w:val="001F2B50"/>
    <w:rsid w:val="001F345B"/>
    <w:rsid w:val="001F4AD6"/>
    <w:rsid w:val="001F6467"/>
    <w:rsid w:val="001F65EF"/>
    <w:rsid w:val="001F6DCF"/>
    <w:rsid w:val="001F7A52"/>
    <w:rsid w:val="002027E3"/>
    <w:rsid w:val="00204B95"/>
    <w:rsid w:val="00205B78"/>
    <w:rsid w:val="00206328"/>
    <w:rsid w:val="0020759C"/>
    <w:rsid w:val="00207C76"/>
    <w:rsid w:val="002113A2"/>
    <w:rsid w:val="00211616"/>
    <w:rsid w:val="00212E26"/>
    <w:rsid w:val="00214D65"/>
    <w:rsid w:val="0021638D"/>
    <w:rsid w:val="0022041A"/>
    <w:rsid w:val="00220469"/>
    <w:rsid w:val="00220883"/>
    <w:rsid w:val="00222FAF"/>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70448"/>
    <w:rsid w:val="00270BE3"/>
    <w:rsid w:val="00271086"/>
    <w:rsid w:val="0027114A"/>
    <w:rsid w:val="00274610"/>
    <w:rsid w:val="00274CF5"/>
    <w:rsid w:val="00274DD6"/>
    <w:rsid w:val="00275C48"/>
    <w:rsid w:val="002762B4"/>
    <w:rsid w:val="0027741B"/>
    <w:rsid w:val="00277AEF"/>
    <w:rsid w:val="002804EC"/>
    <w:rsid w:val="00280C49"/>
    <w:rsid w:val="00281A22"/>
    <w:rsid w:val="00282377"/>
    <w:rsid w:val="0028284B"/>
    <w:rsid w:val="00283BE8"/>
    <w:rsid w:val="00286A3C"/>
    <w:rsid w:val="00287CFF"/>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3BB4"/>
    <w:rsid w:val="002B3BFC"/>
    <w:rsid w:val="002B538F"/>
    <w:rsid w:val="002B7E9C"/>
    <w:rsid w:val="002C0346"/>
    <w:rsid w:val="002C1B67"/>
    <w:rsid w:val="002C2083"/>
    <w:rsid w:val="002C696D"/>
    <w:rsid w:val="002C6C31"/>
    <w:rsid w:val="002D02A5"/>
    <w:rsid w:val="002D07F8"/>
    <w:rsid w:val="002D09CD"/>
    <w:rsid w:val="002D114E"/>
    <w:rsid w:val="002D17E4"/>
    <w:rsid w:val="002D1D5D"/>
    <w:rsid w:val="002D1D64"/>
    <w:rsid w:val="002D4603"/>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B52"/>
    <w:rsid w:val="003A3CF3"/>
    <w:rsid w:val="003A4B1D"/>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C74"/>
    <w:rsid w:val="00445313"/>
    <w:rsid w:val="00446120"/>
    <w:rsid w:val="00446E68"/>
    <w:rsid w:val="00447974"/>
    <w:rsid w:val="004519C8"/>
    <w:rsid w:val="004536DD"/>
    <w:rsid w:val="00454160"/>
    <w:rsid w:val="004559D5"/>
    <w:rsid w:val="00455C9F"/>
    <w:rsid w:val="00455F7E"/>
    <w:rsid w:val="0045618D"/>
    <w:rsid w:val="00456846"/>
    <w:rsid w:val="00456E96"/>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5B83"/>
    <w:rsid w:val="004C65FD"/>
    <w:rsid w:val="004C7125"/>
    <w:rsid w:val="004D06E3"/>
    <w:rsid w:val="004D0995"/>
    <w:rsid w:val="004D2B4D"/>
    <w:rsid w:val="004D2DC3"/>
    <w:rsid w:val="004D563B"/>
    <w:rsid w:val="004D5F22"/>
    <w:rsid w:val="004D6293"/>
    <w:rsid w:val="004D6546"/>
    <w:rsid w:val="004D6ABE"/>
    <w:rsid w:val="004E0B40"/>
    <w:rsid w:val="004E1922"/>
    <w:rsid w:val="004E1CA8"/>
    <w:rsid w:val="004E2FAC"/>
    <w:rsid w:val="004E38E3"/>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42A0"/>
    <w:rsid w:val="005845A5"/>
    <w:rsid w:val="0058472E"/>
    <w:rsid w:val="00584D37"/>
    <w:rsid w:val="00585C24"/>
    <w:rsid w:val="00591C4D"/>
    <w:rsid w:val="0059464B"/>
    <w:rsid w:val="0059473B"/>
    <w:rsid w:val="00594F17"/>
    <w:rsid w:val="005953CA"/>
    <w:rsid w:val="005960BA"/>
    <w:rsid w:val="005A15D1"/>
    <w:rsid w:val="005A1801"/>
    <w:rsid w:val="005A1927"/>
    <w:rsid w:val="005A2527"/>
    <w:rsid w:val="005A28A8"/>
    <w:rsid w:val="005A3F6F"/>
    <w:rsid w:val="005A4E6F"/>
    <w:rsid w:val="005A5CF8"/>
    <w:rsid w:val="005A6731"/>
    <w:rsid w:val="005B0248"/>
    <w:rsid w:val="005B0F84"/>
    <w:rsid w:val="005B13F8"/>
    <w:rsid w:val="005B352D"/>
    <w:rsid w:val="005B5E63"/>
    <w:rsid w:val="005B5FB5"/>
    <w:rsid w:val="005B631B"/>
    <w:rsid w:val="005B6420"/>
    <w:rsid w:val="005C1F12"/>
    <w:rsid w:val="005C2556"/>
    <w:rsid w:val="005C463B"/>
    <w:rsid w:val="005C4964"/>
    <w:rsid w:val="005C4AB3"/>
    <w:rsid w:val="005C5E6D"/>
    <w:rsid w:val="005C5EB1"/>
    <w:rsid w:val="005D086D"/>
    <w:rsid w:val="005D1B17"/>
    <w:rsid w:val="005D3683"/>
    <w:rsid w:val="005D3AB2"/>
    <w:rsid w:val="005D560A"/>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19FF"/>
    <w:rsid w:val="00664115"/>
    <w:rsid w:val="00665F3D"/>
    <w:rsid w:val="006675D6"/>
    <w:rsid w:val="00670BE5"/>
    <w:rsid w:val="006720DF"/>
    <w:rsid w:val="00673826"/>
    <w:rsid w:val="00674146"/>
    <w:rsid w:val="006741E5"/>
    <w:rsid w:val="00676F1C"/>
    <w:rsid w:val="006802EF"/>
    <w:rsid w:val="006852AB"/>
    <w:rsid w:val="00685987"/>
    <w:rsid w:val="006871AB"/>
    <w:rsid w:val="0068721C"/>
    <w:rsid w:val="00687A9B"/>
    <w:rsid w:val="00687D0B"/>
    <w:rsid w:val="00692004"/>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70070A"/>
    <w:rsid w:val="0070411C"/>
    <w:rsid w:val="00705018"/>
    <w:rsid w:val="007058B3"/>
    <w:rsid w:val="00705D69"/>
    <w:rsid w:val="007071EE"/>
    <w:rsid w:val="0071193F"/>
    <w:rsid w:val="00716652"/>
    <w:rsid w:val="007225BB"/>
    <w:rsid w:val="007236BA"/>
    <w:rsid w:val="007238DD"/>
    <w:rsid w:val="00723D02"/>
    <w:rsid w:val="00723D84"/>
    <w:rsid w:val="00723EDE"/>
    <w:rsid w:val="00724717"/>
    <w:rsid w:val="0072534D"/>
    <w:rsid w:val="00725C22"/>
    <w:rsid w:val="00725E21"/>
    <w:rsid w:val="0072660C"/>
    <w:rsid w:val="00727280"/>
    <w:rsid w:val="00727CF8"/>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606A"/>
    <w:rsid w:val="00777024"/>
    <w:rsid w:val="0078146D"/>
    <w:rsid w:val="00781801"/>
    <w:rsid w:val="00784C33"/>
    <w:rsid w:val="0079363C"/>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4E82"/>
    <w:rsid w:val="007B5D7F"/>
    <w:rsid w:val="007B7C1E"/>
    <w:rsid w:val="007C1D1B"/>
    <w:rsid w:val="007C3FEA"/>
    <w:rsid w:val="007C4D4C"/>
    <w:rsid w:val="007C54BA"/>
    <w:rsid w:val="007D05E9"/>
    <w:rsid w:val="007D1428"/>
    <w:rsid w:val="007D36F1"/>
    <w:rsid w:val="007D53EC"/>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5DBC"/>
    <w:rsid w:val="008B7061"/>
    <w:rsid w:val="008C05D0"/>
    <w:rsid w:val="008C0EC2"/>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F09"/>
    <w:rsid w:val="009157E0"/>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1D94"/>
    <w:rsid w:val="00941DBE"/>
    <w:rsid w:val="0094212E"/>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CB3"/>
    <w:rsid w:val="00A57696"/>
    <w:rsid w:val="00A60795"/>
    <w:rsid w:val="00A60AF2"/>
    <w:rsid w:val="00A62455"/>
    <w:rsid w:val="00A63263"/>
    <w:rsid w:val="00A64878"/>
    <w:rsid w:val="00A64F8F"/>
    <w:rsid w:val="00A66E59"/>
    <w:rsid w:val="00A67A1C"/>
    <w:rsid w:val="00A711EB"/>
    <w:rsid w:val="00A71330"/>
    <w:rsid w:val="00A71D59"/>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6053"/>
    <w:rsid w:val="00AA6B88"/>
    <w:rsid w:val="00AA772B"/>
    <w:rsid w:val="00AA7D92"/>
    <w:rsid w:val="00AB0F96"/>
    <w:rsid w:val="00AB1AAB"/>
    <w:rsid w:val="00AB1AB2"/>
    <w:rsid w:val="00AB26B5"/>
    <w:rsid w:val="00AB472B"/>
    <w:rsid w:val="00AC04F7"/>
    <w:rsid w:val="00AC0593"/>
    <w:rsid w:val="00AC0B2F"/>
    <w:rsid w:val="00AC1DB1"/>
    <w:rsid w:val="00AC35E3"/>
    <w:rsid w:val="00AC6628"/>
    <w:rsid w:val="00AC77DC"/>
    <w:rsid w:val="00AC7CD8"/>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5479"/>
    <w:rsid w:val="00B95E29"/>
    <w:rsid w:val="00BA12AE"/>
    <w:rsid w:val="00BA1CC4"/>
    <w:rsid w:val="00BA33E7"/>
    <w:rsid w:val="00BA43A4"/>
    <w:rsid w:val="00BA47AA"/>
    <w:rsid w:val="00BA48C0"/>
    <w:rsid w:val="00BA4E83"/>
    <w:rsid w:val="00BA5BF7"/>
    <w:rsid w:val="00BB1B3F"/>
    <w:rsid w:val="00BB21E1"/>
    <w:rsid w:val="00BB355D"/>
    <w:rsid w:val="00BB7013"/>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37D6"/>
    <w:rsid w:val="00C64582"/>
    <w:rsid w:val="00C6657F"/>
    <w:rsid w:val="00C67013"/>
    <w:rsid w:val="00C67308"/>
    <w:rsid w:val="00C67560"/>
    <w:rsid w:val="00C720A2"/>
    <w:rsid w:val="00C7230E"/>
    <w:rsid w:val="00C72A5F"/>
    <w:rsid w:val="00C73869"/>
    <w:rsid w:val="00C73B5E"/>
    <w:rsid w:val="00C76C8E"/>
    <w:rsid w:val="00C83E43"/>
    <w:rsid w:val="00C8474B"/>
    <w:rsid w:val="00C8488C"/>
    <w:rsid w:val="00C853FC"/>
    <w:rsid w:val="00C86054"/>
    <w:rsid w:val="00C86D80"/>
    <w:rsid w:val="00C90170"/>
    <w:rsid w:val="00C91ACA"/>
    <w:rsid w:val="00CA0D71"/>
    <w:rsid w:val="00CA1029"/>
    <w:rsid w:val="00CA262C"/>
    <w:rsid w:val="00CA4D64"/>
    <w:rsid w:val="00CA6017"/>
    <w:rsid w:val="00CB0677"/>
    <w:rsid w:val="00CB0EA6"/>
    <w:rsid w:val="00CB1696"/>
    <w:rsid w:val="00CB3AFA"/>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143E"/>
    <w:rsid w:val="00CE2547"/>
    <w:rsid w:val="00CE48BF"/>
    <w:rsid w:val="00CE5BA4"/>
    <w:rsid w:val="00CE72A3"/>
    <w:rsid w:val="00CF04BB"/>
    <w:rsid w:val="00CF0708"/>
    <w:rsid w:val="00CF12F5"/>
    <w:rsid w:val="00CF1AAC"/>
    <w:rsid w:val="00CF1FA9"/>
    <w:rsid w:val="00CF27B5"/>
    <w:rsid w:val="00CF31B8"/>
    <w:rsid w:val="00CF3464"/>
    <w:rsid w:val="00CF3D52"/>
    <w:rsid w:val="00CF4653"/>
    <w:rsid w:val="00CF492A"/>
    <w:rsid w:val="00CF6248"/>
    <w:rsid w:val="00CF6EAD"/>
    <w:rsid w:val="00CF703D"/>
    <w:rsid w:val="00CF7B58"/>
    <w:rsid w:val="00D008C0"/>
    <w:rsid w:val="00D011DA"/>
    <w:rsid w:val="00D06832"/>
    <w:rsid w:val="00D06931"/>
    <w:rsid w:val="00D07C3A"/>
    <w:rsid w:val="00D11006"/>
    <w:rsid w:val="00D12CAF"/>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3B88"/>
    <w:rsid w:val="00D43D4D"/>
    <w:rsid w:val="00D46065"/>
    <w:rsid w:val="00D54FC5"/>
    <w:rsid w:val="00D551D8"/>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DC6"/>
    <w:rsid w:val="00E03E6D"/>
    <w:rsid w:val="00E0438B"/>
    <w:rsid w:val="00E07B01"/>
    <w:rsid w:val="00E10370"/>
    <w:rsid w:val="00E11058"/>
    <w:rsid w:val="00E12721"/>
    <w:rsid w:val="00E12E28"/>
    <w:rsid w:val="00E140D0"/>
    <w:rsid w:val="00E14238"/>
    <w:rsid w:val="00E14B75"/>
    <w:rsid w:val="00E15D14"/>
    <w:rsid w:val="00E20F2B"/>
    <w:rsid w:val="00E2195D"/>
    <w:rsid w:val="00E227FF"/>
    <w:rsid w:val="00E23C8C"/>
    <w:rsid w:val="00E26969"/>
    <w:rsid w:val="00E269BA"/>
    <w:rsid w:val="00E26E8D"/>
    <w:rsid w:val="00E303FF"/>
    <w:rsid w:val="00E335AA"/>
    <w:rsid w:val="00E33E4D"/>
    <w:rsid w:val="00E3427C"/>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7325"/>
    <w:rsid w:val="00E81B33"/>
    <w:rsid w:val="00E81D71"/>
    <w:rsid w:val="00E839EF"/>
    <w:rsid w:val="00E85C37"/>
    <w:rsid w:val="00E86DBB"/>
    <w:rsid w:val="00E874C8"/>
    <w:rsid w:val="00E902A9"/>
    <w:rsid w:val="00E90FE0"/>
    <w:rsid w:val="00E91E13"/>
    <w:rsid w:val="00E91F83"/>
    <w:rsid w:val="00E92A1C"/>
    <w:rsid w:val="00E92C60"/>
    <w:rsid w:val="00E940DA"/>
    <w:rsid w:val="00E942E1"/>
    <w:rsid w:val="00E94513"/>
    <w:rsid w:val="00E966A1"/>
    <w:rsid w:val="00E976C4"/>
    <w:rsid w:val="00EA3BA2"/>
    <w:rsid w:val="00EA48B8"/>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4A1"/>
    <w:rsid w:val="00F37D10"/>
    <w:rsid w:val="00F40389"/>
    <w:rsid w:val="00F41B8B"/>
    <w:rsid w:val="00F42256"/>
    <w:rsid w:val="00F430BE"/>
    <w:rsid w:val="00F436AA"/>
    <w:rsid w:val="00F43FF6"/>
    <w:rsid w:val="00F47E7C"/>
    <w:rsid w:val="00F50D17"/>
    <w:rsid w:val="00F51AD2"/>
    <w:rsid w:val="00F54317"/>
    <w:rsid w:val="00F55168"/>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16EF"/>
    <w:rsid w:val="00FA19E4"/>
    <w:rsid w:val="00FA3C61"/>
    <w:rsid w:val="00FA4865"/>
    <w:rsid w:val="00FA5B3E"/>
    <w:rsid w:val="00FB0198"/>
    <w:rsid w:val="00FB0A47"/>
    <w:rsid w:val="00FB0C84"/>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56D5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4"/>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6"/>
    <w:semiHidden/>
    <w:unhideWhenUsed/>
    <w:qFormat/>
    <w:uiPriority w:val="99"/>
    <w:pPr>
      <w:jc w:val="left"/>
    </w:pPr>
  </w:style>
  <w:style w:type="paragraph" w:styleId="6">
    <w:name w:val="Body Text"/>
    <w:basedOn w:val="1"/>
    <w:link w:val="51"/>
    <w:semiHidden/>
    <w:unhideWhenUsed/>
    <w:qFormat/>
    <w:uiPriority w:val="99"/>
    <w:pPr>
      <w:spacing w:after="120"/>
    </w:pPr>
  </w:style>
  <w:style w:type="paragraph" w:styleId="7">
    <w:name w:val="Body Text Indent"/>
    <w:basedOn w:val="1"/>
    <w:link w:val="26"/>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38"/>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1"/>
    <w:uiPriority w:val="0"/>
    <w:pPr>
      <w:adjustRightInd w:val="0"/>
      <w:spacing w:line="360" w:lineRule="atLeast"/>
      <w:textAlignment w:val="baseline"/>
    </w:pPr>
    <w:rPr>
      <w:sz w:val="32"/>
    </w:rPr>
  </w:style>
  <w:style w:type="paragraph" w:styleId="12">
    <w:name w:val="Body Text Indent 2"/>
    <w:basedOn w:val="1"/>
    <w:link w:val="33"/>
    <w:semiHidden/>
    <w:unhideWhenUsed/>
    <w:uiPriority w:val="99"/>
    <w:pPr>
      <w:spacing w:after="120" w:line="480" w:lineRule="auto"/>
      <w:ind w:left="420" w:leftChars="200"/>
    </w:pPr>
  </w:style>
  <w:style w:type="paragraph" w:styleId="13">
    <w:name w:val="Balloon Text"/>
    <w:basedOn w:val="1"/>
    <w:link w:val="48"/>
    <w:semiHidden/>
    <w:unhideWhenUsed/>
    <w:qFormat/>
    <w:uiPriority w:val="99"/>
    <w:rPr>
      <w:sz w:val="18"/>
      <w:szCs w:val="18"/>
    </w:rPr>
  </w:style>
  <w:style w:type="paragraph" w:styleId="14">
    <w:name w:val="footer"/>
    <w:basedOn w:val="1"/>
    <w:link w:val="30"/>
    <w:unhideWhenUsed/>
    <w:uiPriority w:val="99"/>
    <w:pPr>
      <w:tabs>
        <w:tab w:val="center" w:pos="4153"/>
        <w:tab w:val="right" w:pos="8306"/>
      </w:tabs>
      <w:snapToGrid w:val="0"/>
      <w:jc w:val="left"/>
    </w:pPr>
    <w:rPr>
      <w:sz w:val="18"/>
      <w:szCs w:val="18"/>
    </w:rPr>
  </w:style>
  <w:style w:type="paragraph" w:styleId="15">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28"/>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39"/>
    <w:semiHidden/>
    <w:unhideWhenUsed/>
    <w:uiPriority w:val="99"/>
    <w:pPr>
      <w:spacing w:after="120"/>
      <w:ind w:left="420" w:leftChars="200"/>
    </w:pPr>
    <w:rPr>
      <w:sz w:val="16"/>
      <w:szCs w:val="16"/>
    </w:rPr>
  </w:style>
  <w:style w:type="paragraph" w:styleId="19">
    <w:name w:val="Body Text 2"/>
    <w:basedOn w:val="1"/>
    <w:link w:val="35"/>
    <w:semiHidden/>
    <w:unhideWhenUsed/>
    <w:uiPriority w:val="99"/>
    <w:pPr>
      <w:spacing w:after="120" w:line="480" w:lineRule="auto"/>
    </w:pPr>
  </w:style>
  <w:style w:type="paragraph" w:styleId="20">
    <w:name w:val="annotation subject"/>
    <w:basedOn w:val="5"/>
    <w:next w:val="5"/>
    <w:link w:val="47"/>
    <w:semiHidden/>
    <w:unhideWhenUsed/>
    <w:qFormat/>
    <w:uiPriority w:val="99"/>
    <w:rPr>
      <w:b/>
      <w:bCs/>
    </w:rPr>
  </w:style>
  <w:style w:type="table" w:styleId="22">
    <w:name w:val="Table Grid"/>
    <w:basedOn w:val="2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uiPriority w:val="99"/>
    <w:rPr>
      <w:color w:val="0000FF"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正文文本缩进 Char"/>
    <w:basedOn w:val="23"/>
    <w:link w:val="7"/>
    <w:qFormat/>
    <w:uiPriority w:val="0"/>
    <w:rPr>
      <w:rFonts w:ascii="宋体" w:hAnsi="宋体" w:eastAsia="宋体" w:cs="Times New Roman"/>
      <w:sz w:val="24"/>
      <w:szCs w:val="20"/>
    </w:rPr>
  </w:style>
  <w:style w:type="paragraph" w:customStyle="1" w:styleId="27">
    <w:name w:val="Default"/>
    <w:link w:val="49"/>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28">
    <w:name w:val="副标题 Char"/>
    <w:basedOn w:val="23"/>
    <w:link w:val="16"/>
    <w:uiPriority w:val="0"/>
    <w:rPr>
      <w:rFonts w:ascii="Cambria" w:hAnsi="Cambria" w:eastAsia="宋体" w:cs="Times New Roman"/>
      <w:b/>
      <w:bCs/>
      <w:kern w:val="28"/>
      <w:sz w:val="32"/>
      <w:szCs w:val="32"/>
      <w:lang w:val="zh-CN" w:eastAsia="zh-CN"/>
    </w:rPr>
  </w:style>
  <w:style w:type="character" w:customStyle="1" w:styleId="29">
    <w:name w:val="页眉 Char"/>
    <w:basedOn w:val="23"/>
    <w:link w:val="15"/>
    <w:uiPriority w:val="99"/>
    <w:rPr>
      <w:rFonts w:ascii="Times New Roman" w:hAnsi="Times New Roman" w:eastAsia="宋体" w:cs="Times New Roman"/>
      <w:sz w:val="18"/>
      <w:szCs w:val="18"/>
    </w:rPr>
  </w:style>
  <w:style w:type="character" w:customStyle="1" w:styleId="30">
    <w:name w:val="页脚 Char"/>
    <w:basedOn w:val="23"/>
    <w:link w:val="14"/>
    <w:uiPriority w:val="99"/>
    <w:rPr>
      <w:rFonts w:ascii="Times New Roman" w:hAnsi="Times New Roman" w:eastAsia="宋体" w:cs="Times New Roman"/>
      <w:sz w:val="18"/>
      <w:szCs w:val="18"/>
    </w:rPr>
  </w:style>
  <w:style w:type="character" w:customStyle="1" w:styleId="31">
    <w:name w:val="日期 Char"/>
    <w:basedOn w:val="23"/>
    <w:link w:val="11"/>
    <w:uiPriority w:val="0"/>
    <w:rPr>
      <w:rFonts w:ascii="Times New Roman" w:hAnsi="Times New Roman" w:eastAsia="宋体" w:cs="Times New Roman"/>
      <w:sz w:val="32"/>
      <w:szCs w:val="20"/>
    </w:rPr>
  </w:style>
  <w:style w:type="paragraph" w:styleId="32">
    <w:name w:val="List Paragraph"/>
    <w:basedOn w:val="1"/>
    <w:link w:val="50"/>
    <w:qFormat/>
    <w:uiPriority w:val="34"/>
    <w:pPr>
      <w:ind w:firstLine="420" w:firstLineChars="200"/>
    </w:pPr>
  </w:style>
  <w:style w:type="character" w:customStyle="1" w:styleId="33">
    <w:name w:val="正文文本缩进 2 Char"/>
    <w:basedOn w:val="23"/>
    <w:link w:val="12"/>
    <w:semiHidden/>
    <w:uiPriority w:val="99"/>
    <w:rPr>
      <w:rFonts w:ascii="Times New Roman" w:hAnsi="Times New Roman" w:eastAsia="宋体" w:cs="Times New Roman"/>
      <w:szCs w:val="20"/>
    </w:rPr>
  </w:style>
  <w:style w:type="character" w:customStyle="1" w:styleId="34">
    <w:name w:val="标题 3 Char"/>
    <w:basedOn w:val="23"/>
    <w:link w:val="2"/>
    <w:uiPriority w:val="0"/>
    <w:rPr>
      <w:rFonts w:ascii="Times New Roman" w:hAnsi="Times New Roman" w:eastAsia="宋体" w:cs="Times New Roman"/>
      <w:b/>
      <w:bCs/>
      <w:sz w:val="32"/>
      <w:szCs w:val="32"/>
    </w:rPr>
  </w:style>
  <w:style w:type="character" w:customStyle="1" w:styleId="35">
    <w:name w:val="正文文本 2 Char"/>
    <w:basedOn w:val="23"/>
    <w:link w:val="19"/>
    <w:semiHidden/>
    <w:uiPriority w:val="99"/>
    <w:rPr>
      <w:rFonts w:ascii="Times New Roman" w:hAnsi="Times New Roman" w:eastAsia="宋体" w:cs="Times New Roman"/>
      <w:szCs w:val="20"/>
    </w:rPr>
  </w:style>
  <w:style w:type="paragraph" w:customStyle="1" w:styleId="36">
    <w:name w:val="Char"/>
    <w:basedOn w:val="1"/>
    <w:uiPriority w:val="0"/>
    <w:pPr>
      <w:tabs>
        <w:tab w:val="left" w:pos="360"/>
      </w:tabs>
    </w:pPr>
    <w:rPr>
      <w:sz w:val="24"/>
      <w:szCs w:val="24"/>
    </w:rPr>
  </w:style>
  <w:style w:type="character" w:customStyle="1" w:styleId="37">
    <w:name w:val="纯文本 Char"/>
    <w:basedOn w:val="23"/>
    <w:semiHidden/>
    <w:uiPriority w:val="99"/>
    <w:rPr>
      <w:rFonts w:ascii="宋体" w:hAnsi="Courier New" w:eastAsia="宋体" w:cs="Courier New"/>
      <w:szCs w:val="21"/>
    </w:rPr>
  </w:style>
  <w:style w:type="character" w:customStyle="1" w:styleId="38">
    <w:name w:val="纯文本 Char1"/>
    <w:link w:val="9"/>
    <w:locked/>
    <w:uiPriority w:val="0"/>
    <w:rPr>
      <w:rFonts w:ascii="宋体" w:hAnsi="Courier New" w:eastAsia="宋体" w:cs="Times New Roman"/>
      <w:szCs w:val="20"/>
      <w:lang w:val="zh-CN" w:eastAsia="zh-CN"/>
    </w:rPr>
  </w:style>
  <w:style w:type="character" w:customStyle="1" w:styleId="39">
    <w:name w:val="正文文本缩进 3 Char"/>
    <w:basedOn w:val="23"/>
    <w:link w:val="18"/>
    <w:semiHidden/>
    <w:uiPriority w:val="99"/>
    <w:rPr>
      <w:rFonts w:ascii="Times New Roman" w:hAnsi="Times New Roman" w:eastAsia="宋体" w:cs="Times New Roman"/>
      <w:sz w:val="16"/>
      <w:szCs w:val="16"/>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Char2"/>
    <w:basedOn w:val="1"/>
    <w:uiPriority w:val="0"/>
    <w:pPr>
      <w:tabs>
        <w:tab w:val="left" w:pos="360"/>
      </w:tabs>
    </w:pPr>
    <w:rPr>
      <w:sz w:val="24"/>
      <w:szCs w:val="24"/>
    </w:rPr>
  </w:style>
  <w:style w:type="paragraph" w:customStyle="1" w:styleId="45">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6">
    <w:name w:val="批注文字 Char"/>
    <w:basedOn w:val="23"/>
    <w:link w:val="5"/>
    <w:semiHidden/>
    <w:qFormat/>
    <w:uiPriority w:val="99"/>
    <w:rPr>
      <w:rFonts w:ascii="Times New Roman" w:hAnsi="Times New Roman" w:eastAsia="宋体" w:cs="Times New Roman"/>
      <w:szCs w:val="20"/>
    </w:rPr>
  </w:style>
  <w:style w:type="character" w:customStyle="1" w:styleId="47">
    <w:name w:val="批注主题 Char"/>
    <w:basedOn w:val="46"/>
    <w:link w:val="20"/>
    <w:semiHidden/>
    <w:qFormat/>
    <w:uiPriority w:val="99"/>
    <w:rPr>
      <w:rFonts w:ascii="Times New Roman" w:hAnsi="Times New Roman" w:eastAsia="宋体" w:cs="Times New Roman"/>
      <w:b/>
      <w:bCs/>
      <w:szCs w:val="20"/>
    </w:rPr>
  </w:style>
  <w:style w:type="character" w:customStyle="1" w:styleId="48">
    <w:name w:val="批注框文本 Char"/>
    <w:basedOn w:val="23"/>
    <w:link w:val="13"/>
    <w:semiHidden/>
    <w:qFormat/>
    <w:uiPriority w:val="99"/>
    <w:rPr>
      <w:rFonts w:ascii="Times New Roman" w:hAnsi="Times New Roman" w:eastAsia="宋体" w:cs="Times New Roman"/>
      <w:sz w:val="18"/>
      <w:szCs w:val="18"/>
    </w:rPr>
  </w:style>
  <w:style w:type="character" w:customStyle="1" w:styleId="49">
    <w:name w:val="Default Char"/>
    <w:link w:val="27"/>
    <w:qFormat/>
    <w:locked/>
    <w:uiPriority w:val="0"/>
    <w:rPr>
      <w:rFonts w:ascii="......." w:hAnsi="Calibri" w:eastAsia="......." w:cs="......."/>
      <w:color w:val="000000"/>
      <w:kern w:val="0"/>
      <w:sz w:val="24"/>
      <w:szCs w:val="24"/>
    </w:rPr>
  </w:style>
  <w:style w:type="character" w:customStyle="1" w:styleId="50">
    <w:name w:val="列出段落 Char"/>
    <w:link w:val="32"/>
    <w:qFormat/>
    <w:uiPriority w:val="34"/>
    <w:rPr>
      <w:rFonts w:ascii="Times New Roman" w:hAnsi="Times New Roman" w:eastAsia="宋体" w:cs="Times New Roman"/>
      <w:szCs w:val="20"/>
    </w:rPr>
  </w:style>
  <w:style w:type="character" w:customStyle="1" w:styleId="51">
    <w:name w:val="正文文本 Char"/>
    <w:basedOn w:val="23"/>
    <w:link w:val="6"/>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D8216-218E-47FA-8479-0F13B03A9AFE}">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64</Pages>
  <Words>4803</Words>
  <Characters>27383</Characters>
  <Lines>228</Lines>
  <Paragraphs>64</Paragraphs>
  <TotalTime>1</TotalTime>
  <ScaleCrop>false</ScaleCrop>
  <LinksUpToDate>false</LinksUpToDate>
  <CharactersWithSpaces>32122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2023-04-06T01:46:00Z</dcterms:created>
  <dc:creator>未定义</dc:creator>
  <cp:lastModifiedBy>尃翟</cp:lastModifiedBy>
  <dcterms:modified xsi:type="dcterms:W3CDTF">2023-04-12T02:38:10Z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A0BA3F006CBD4C5B9C2AB8C86CC88FCF_12</vt:lpwstr>
  </property>
</Properties>
</file>